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2" w:rsidRPr="00587656" w:rsidRDefault="00A56152" w:rsidP="00C5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57838" w:rsidRPr="00C57838">
        <w:rPr>
          <w:rFonts w:ascii="Times New Roman" w:hAnsi="Times New Roman" w:cs="Times New Roman"/>
        </w:rPr>
        <w:t xml:space="preserve">                    </w:t>
      </w:r>
      <w:r w:rsidRPr="00587656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</w:t>
      </w:r>
    </w:p>
    <w:p w:rsidR="00A56152" w:rsidRPr="00587656" w:rsidRDefault="00A56152" w:rsidP="00C5783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56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A56152" w:rsidRPr="00587656" w:rsidRDefault="00A56152" w:rsidP="00C5783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56">
        <w:rPr>
          <w:rFonts w:ascii="Times New Roman" w:hAnsi="Times New Roman" w:cs="Times New Roman"/>
          <w:sz w:val="24"/>
          <w:szCs w:val="24"/>
        </w:rPr>
        <w:t>от</w:t>
      </w:r>
      <w:r w:rsidR="00A217B5">
        <w:rPr>
          <w:rFonts w:ascii="Times New Roman" w:hAnsi="Times New Roman" w:cs="Times New Roman"/>
          <w:sz w:val="24"/>
          <w:szCs w:val="24"/>
        </w:rPr>
        <w:t xml:space="preserve">  30.11.</w:t>
      </w:r>
      <w:r w:rsidR="00D21884">
        <w:rPr>
          <w:rFonts w:ascii="Times New Roman" w:hAnsi="Times New Roman" w:cs="Times New Roman"/>
          <w:sz w:val="24"/>
          <w:szCs w:val="24"/>
        </w:rPr>
        <w:t>201</w:t>
      </w:r>
      <w:r w:rsidR="00E36CE8" w:rsidRPr="00E36CE8">
        <w:rPr>
          <w:rFonts w:ascii="Times New Roman" w:hAnsi="Times New Roman" w:cs="Times New Roman"/>
          <w:sz w:val="24"/>
          <w:szCs w:val="24"/>
        </w:rPr>
        <w:t>7</w:t>
      </w:r>
      <w:r w:rsidR="00C4100E" w:rsidRPr="00C4100E">
        <w:rPr>
          <w:rFonts w:ascii="Times New Roman" w:hAnsi="Times New Roman" w:cs="Times New Roman"/>
          <w:sz w:val="24"/>
          <w:szCs w:val="24"/>
        </w:rPr>
        <w:t xml:space="preserve"> </w:t>
      </w:r>
      <w:r w:rsidR="00D21884">
        <w:rPr>
          <w:rFonts w:ascii="Times New Roman" w:hAnsi="Times New Roman" w:cs="Times New Roman"/>
          <w:sz w:val="24"/>
          <w:szCs w:val="24"/>
        </w:rPr>
        <w:t>г.</w:t>
      </w:r>
      <w:r w:rsidR="00324C14">
        <w:rPr>
          <w:rFonts w:ascii="Times New Roman" w:hAnsi="Times New Roman" w:cs="Times New Roman"/>
          <w:sz w:val="24"/>
          <w:szCs w:val="24"/>
        </w:rPr>
        <w:t xml:space="preserve"> </w:t>
      </w:r>
      <w:r w:rsidRPr="00587656">
        <w:rPr>
          <w:rFonts w:ascii="Times New Roman" w:hAnsi="Times New Roman" w:cs="Times New Roman"/>
          <w:sz w:val="24"/>
          <w:szCs w:val="24"/>
        </w:rPr>
        <w:t>№</w:t>
      </w:r>
      <w:r w:rsidR="0053602C" w:rsidRPr="0053602C">
        <w:rPr>
          <w:rFonts w:ascii="Times New Roman" w:hAnsi="Times New Roman" w:cs="Times New Roman"/>
          <w:sz w:val="24"/>
          <w:szCs w:val="24"/>
        </w:rPr>
        <w:t xml:space="preserve"> </w:t>
      </w:r>
      <w:r w:rsidR="00A217B5">
        <w:rPr>
          <w:rFonts w:ascii="Times New Roman" w:hAnsi="Times New Roman" w:cs="Times New Roman"/>
          <w:sz w:val="24"/>
          <w:szCs w:val="24"/>
        </w:rPr>
        <w:t>52/13-5</w:t>
      </w:r>
      <w:r w:rsidRPr="00587656">
        <w:rPr>
          <w:rFonts w:ascii="Times New Roman" w:hAnsi="Times New Roman" w:cs="Times New Roman"/>
          <w:sz w:val="24"/>
          <w:szCs w:val="24"/>
        </w:rPr>
        <w:t>-</w:t>
      </w:r>
      <w:r w:rsidR="00C4100E">
        <w:rPr>
          <w:rFonts w:ascii="Times New Roman" w:hAnsi="Times New Roman" w:cs="Times New Roman"/>
          <w:sz w:val="24"/>
          <w:szCs w:val="24"/>
        </w:rPr>
        <w:t xml:space="preserve"> Р</w:t>
      </w:r>
      <w:r w:rsidRPr="00587656">
        <w:rPr>
          <w:rFonts w:ascii="Times New Roman" w:hAnsi="Times New Roman" w:cs="Times New Roman"/>
          <w:sz w:val="24"/>
          <w:szCs w:val="24"/>
        </w:rPr>
        <w:t xml:space="preserve">Д </w:t>
      </w:r>
      <w:r w:rsidRPr="0058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56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="00E36CE8" w:rsidRPr="00E36CE8">
        <w:rPr>
          <w:rFonts w:ascii="Times New Roman" w:hAnsi="Times New Roman" w:cs="Times New Roman"/>
          <w:sz w:val="24"/>
          <w:szCs w:val="24"/>
        </w:rPr>
        <w:t>8</w:t>
      </w:r>
      <w:r w:rsidRPr="0058765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36CE8" w:rsidRPr="00E36CE8">
        <w:rPr>
          <w:rFonts w:ascii="Times New Roman" w:hAnsi="Times New Roman" w:cs="Times New Roman"/>
          <w:sz w:val="24"/>
          <w:szCs w:val="24"/>
        </w:rPr>
        <w:t>9</w:t>
      </w:r>
      <w:r w:rsidRPr="00587656">
        <w:rPr>
          <w:rFonts w:ascii="Times New Roman" w:hAnsi="Times New Roman" w:cs="Times New Roman"/>
          <w:sz w:val="24"/>
          <w:szCs w:val="24"/>
        </w:rPr>
        <w:t xml:space="preserve"> и 20</w:t>
      </w:r>
      <w:r w:rsidR="00E36CE8" w:rsidRPr="00E36CE8">
        <w:rPr>
          <w:rFonts w:ascii="Times New Roman" w:hAnsi="Times New Roman" w:cs="Times New Roman"/>
          <w:sz w:val="24"/>
          <w:szCs w:val="24"/>
        </w:rPr>
        <w:t>20</w:t>
      </w:r>
      <w:r w:rsidRPr="00587656">
        <w:rPr>
          <w:rFonts w:ascii="Times New Roman" w:hAnsi="Times New Roman" w:cs="Times New Roman"/>
          <w:sz w:val="24"/>
          <w:szCs w:val="24"/>
        </w:rPr>
        <w:t xml:space="preserve"> годов»</w:t>
      </w:r>
    </w:p>
    <w:tbl>
      <w:tblPr>
        <w:tblW w:w="15752" w:type="dxa"/>
        <w:tblInd w:w="2" w:type="dxa"/>
        <w:tblLayout w:type="fixed"/>
        <w:tblLook w:val="00A0"/>
      </w:tblPr>
      <w:tblGrid>
        <w:gridCol w:w="673"/>
        <w:gridCol w:w="2557"/>
        <w:gridCol w:w="6261"/>
        <w:gridCol w:w="3987"/>
        <w:gridCol w:w="2274"/>
      </w:tblGrid>
      <w:tr w:rsidR="00A56152" w:rsidRPr="00587656" w:rsidTr="00575EF6">
        <w:trPr>
          <w:gridAfter w:val="2"/>
          <w:wAfter w:w="6261" w:type="dxa"/>
          <w:trHeight w:val="1230"/>
        </w:trPr>
        <w:tc>
          <w:tcPr>
            <w:tcW w:w="9491" w:type="dxa"/>
            <w:gridSpan w:val="3"/>
            <w:vAlign w:val="center"/>
          </w:tcPr>
          <w:p w:rsidR="00A56152" w:rsidRPr="00190773" w:rsidRDefault="00A56152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</w:t>
            </w:r>
          </w:p>
        </w:tc>
      </w:tr>
      <w:tr w:rsidR="00A56152" w:rsidRPr="00C57838" w:rsidTr="00575EF6">
        <w:trPr>
          <w:gridAfter w:val="2"/>
          <w:wAfter w:w="6261" w:type="dxa"/>
          <w:trHeight w:val="645"/>
        </w:trPr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6152" w:rsidRPr="00C57838" w:rsidTr="00575EF6">
        <w:trPr>
          <w:gridAfter w:val="2"/>
          <w:wAfter w:w="6261" w:type="dxa"/>
          <w:trHeight w:val="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админи-стратора</w:t>
            </w:r>
            <w:proofErr w:type="spellEnd"/>
            <w:proofErr w:type="gramEnd"/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доходов бюджета муниципального района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A5615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152" w:rsidRPr="00C57838" w:rsidRDefault="00A5615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6152" w:rsidRPr="00C57838" w:rsidRDefault="00A5615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6152" w:rsidRPr="00C57838" w:rsidRDefault="00A5615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25F5F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A56152" w:rsidRPr="00190773" w:rsidRDefault="00A56152" w:rsidP="00905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Котовская районная Дума</w:t>
            </w:r>
          </w:p>
        </w:tc>
      </w:tr>
      <w:tr w:rsidR="00225F5F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3306CE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7C360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0A00AC" w:rsidRDefault="00E36CE8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00A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C360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C360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602" w:rsidRPr="00C57838" w:rsidRDefault="007C360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602" w:rsidRPr="00C57838" w:rsidRDefault="007C360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602" w:rsidRPr="00C57838" w:rsidRDefault="007C360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51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A56152" w:rsidRPr="00190773" w:rsidRDefault="00A56152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A56152" w:rsidRPr="00190773" w:rsidRDefault="00A56152" w:rsidP="00A56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auto"/>
          </w:tcPr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Котовского </w:t>
            </w:r>
          </w:p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</w:tr>
      <w:tr w:rsidR="00225F5F" w:rsidRPr="00C57838" w:rsidTr="00575EF6">
        <w:trPr>
          <w:gridAfter w:val="2"/>
          <w:wAfter w:w="6261" w:type="dxa"/>
          <w:trHeight w:val="168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F5F" w:rsidRPr="00C57838" w:rsidRDefault="00225F5F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F5F" w:rsidRPr="00C57838" w:rsidRDefault="00225F5F" w:rsidP="00225F5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5F5F" w:rsidRPr="00C57838" w:rsidRDefault="00225F5F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9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1 08 04000 01 0000 110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1 08 04000 01 1000 110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1 08 04000 01 2000 110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1 08 04000 01 3000 110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1 08 04000 01 4000 110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1 08 04000 01 5000 110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-суммы денежных взыскани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64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  <w:p w:rsidR="001F5E23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5E23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5E23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5E23" w:rsidRPr="00C57838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1 08 07150 01 0000 110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1 08 07150 01 1000 110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1 08 07150 01 2000 110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1 08 07150  01 3000 110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1 08 07150 01 4000 110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1 08 07150 01 5000 110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 за выдачу разрешения на установку  рекламной конструкции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-суммы денежных взыскани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A56152" w:rsidRPr="00C57838" w:rsidRDefault="00A56152" w:rsidP="001F5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</w:tc>
      </w:tr>
      <w:tr w:rsidR="00A56152" w:rsidRPr="00C57838" w:rsidTr="00575EF6">
        <w:trPr>
          <w:gridAfter w:val="2"/>
          <w:wAfter w:w="6261" w:type="dxa"/>
          <w:trHeight w:val="15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A04F30" w:rsidRDefault="00A56152" w:rsidP="00A04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F30">
              <w:rPr>
                <w:rFonts w:ascii="Times New Roman" w:hAnsi="Times New Roman" w:cs="Times New Roman"/>
                <w:color w:val="000000"/>
              </w:rPr>
              <w:t xml:space="preserve">1 11 05013 </w:t>
            </w:r>
            <w:r w:rsidR="00A04F30" w:rsidRPr="00A04F30"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 w:rsidRPr="00A04F30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A04F30" w:rsidRDefault="00A04F30" w:rsidP="009E732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4F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C57C0" w:rsidRPr="00C57838" w:rsidTr="00575EF6">
        <w:trPr>
          <w:gridAfter w:val="2"/>
          <w:wAfter w:w="6261" w:type="dxa"/>
          <w:trHeight w:val="15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0" w:rsidRPr="00C57838" w:rsidRDefault="00DC57C0" w:rsidP="00650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0" w:rsidRPr="00C57838" w:rsidRDefault="00DC57C0" w:rsidP="00DC57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DC57C0" w:rsidP="009E7325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6152" w:rsidRPr="00C57838" w:rsidTr="00575EF6">
        <w:trPr>
          <w:gridAfter w:val="2"/>
          <w:wAfter w:w="6261" w:type="dxa"/>
          <w:trHeight w:val="131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1 11 05025 05 0000 120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 же средства от продажи права на заключение договоров аренды за земли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5615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0BB2">
              <w:rPr>
                <w:rFonts w:ascii="Times New Roman" w:eastAsia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1 11 05313 05 0000 120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Pr="00C40BB2" w:rsidRDefault="00C40BB2" w:rsidP="003306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1 11 05313 10 0000 120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Pr="00C40BB2" w:rsidRDefault="00C40BB2" w:rsidP="003306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0B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1 11 05313 13 0000 120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Pr="00C40BB2" w:rsidRDefault="00C40BB2" w:rsidP="003306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C40B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6508E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6508E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77152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77152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D063AB" w:rsidRDefault="0058198E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1 11 07015 05 0000 120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</w:r>
          </w:p>
        </w:tc>
      </w:tr>
      <w:tr w:rsidR="00A56152" w:rsidRPr="00C57838" w:rsidTr="00575EF6">
        <w:trPr>
          <w:gridAfter w:val="2"/>
          <w:wAfter w:w="6261" w:type="dxa"/>
          <w:trHeight w:val="142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1 11 08050 05 0000 120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а также имущества муниципальных унитарных предприятий, в то числе казенных), в залог, в доверительное управление</w:t>
            </w:r>
          </w:p>
        </w:tc>
      </w:tr>
      <w:tr w:rsidR="00A56152" w:rsidRPr="00C57838" w:rsidTr="00575EF6">
        <w:trPr>
          <w:gridAfter w:val="2"/>
          <w:wAfter w:w="6261" w:type="dxa"/>
          <w:trHeight w:val="884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80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1 11 09035 05 0000 120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1346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1 11 09045 05 0000 120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6152" w:rsidRPr="00C57838" w:rsidTr="00575EF6">
        <w:trPr>
          <w:gridAfter w:val="2"/>
          <w:wAfter w:w="6261" w:type="dxa"/>
          <w:trHeight w:val="5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A56152" w:rsidRPr="00C57838" w:rsidTr="00575EF6">
        <w:trPr>
          <w:gridAfter w:val="2"/>
          <w:wAfter w:w="6261" w:type="dxa"/>
          <w:trHeight w:val="7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518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1 14 01050 05 0000 410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166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1 14 02052 05 0000 410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17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1 14 02052 05 0000 440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155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1 14 02053 05 0000 410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4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10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1 14 03050 05 0000 410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56152" w:rsidRPr="00C57838" w:rsidTr="00575EF6">
        <w:trPr>
          <w:gridAfter w:val="2"/>
          <w:wAfter w:w="6261" w:type="dxa"/>
          <w:trHeight w:val="9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1 14 03050 05 0000 440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56152" w:rsidRPr="00C57838" w:rsidTr="00575EF6">
        <w:trPr>
          <w:gridAfter w:val="2"/>
          <w:wAfter w:w="6261" w:type="dxa"/>
          <w:trHeight w:val="53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1 14 04050 05 0000 420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10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1 14 06013 05 0000 430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8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1 14 06013 10 0000 430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</w:tr>
      <w:tr w:rsidR="00DC57C0" w:rsidRPr="00C57838" w:rsidTr="00575EF6">
        <w:trPr>
          <w:gridAfter w:val="2"/>
          <w:wAfter w:w="6261" w:type="dxa"/>
          <w:trHeight w:val="8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7C0" w:rsidRPr="00771527" w:rsidRDefault="00DC57C0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57C0" w:rsidRPr="00771527" w:rsidRDefault="00DC57C0" w:rsidP="0065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1 14 06013 1</w:t>
            </w: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771527" w:rsidRDefault="00DC57C0" w:rsidP="00650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</w:r>
          </w:p>
        </w:tc>
      </w:tr>
      <w:tr w:rsidR="00A56152" w:rsidRPr="00C57838" w:rsidTr="00575EF6">
        <w:trPr>
          <w:gridAfter w:val="2"/>
          <w:wAfter w:w="6261" w:type="dxa"/>
          <w:trHeight w:val="8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1 14 06025 05 0000 430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A56152" w:rsidRPr="00C57838" w:rsidTr="00575EF6">
        <w:trPr>
          <w:gridAfter w:val="2"/>
          <w:wAfter w:w="6261" w:type="dxa"/>
          <w:trHeight w:val="9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1 14 06033 05 0000 430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</w:r>
          </w:p>
        </w:tc>
      </w:tr>
      <w:tr w:rsidR="00A56152" w:rsidRPr="00C57838" w:rsidTr="00575EF6">
        <w:trPr>
          <w:gridAfter w:val="2"/>
          <w:wAfter w:w="6261" w:type="dxa"/>
          <w:trHeight w:val="58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Денежные взыскания штрафы за нарушение бюджетного законодательства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в части бюджетов  муниципальных районов)</w:t>
            </w:r>
          </w:p>
        </w:tc>
      </w:tr>
      <w:tr w:rsidR="00A56152" w:rsidRPr="00C57838" w:rsidTr="00575EF6">
        <w:trPr>
          <w:gridAfter w:val="2"/>
          <w:wAfter w:w="6261" w:type="dxa"/>
          <w:trHeight w:val="104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993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A56152" w:rsidRPr="00C57838" w:rsidTr="00575EF6">
        <w:trPr>
          <w:gridAfter w:val="2"/>
          <w:wAfter w:w="6261" w:type="dxa"/>
          <w:trHeight w:val="993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52" w:rsidRPr="00C57838" w:rsidTr="00575EF6">
        <w:trPr>
          <w:gridAfter w:val="1"/>
          <w:wAfter w:w="2274" w:type="dxa"/>
          <w:trHeight w:val="35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987" w:type="dxa"/>
          </w:tcPr>
          <w:p w:rsidR="00A56152" w:rsidRPr="00C57838" w:rsidRDefault="00A56152" w:rsidP="00A56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52" w:rsidRPr="00C57838" w:rsidTr="00575EF6">
        <w:trPr>
          <w:gridAfter w:val="1"/>
          <w:wAfter w:w="2274" w:type="dxa"/>
          <w:trHeight w:val="35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  <w:tc>
          <w:tcPr>
            <w:tcW w:w="3987" w:type="dxa"/>
          </w:tcPr>
          <w:p w:rsidR="00A56152" w:rsidRPr="00C57838" w:rsidRDefault="00A56152" w:rsidP="00A56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52" w:rsidRPr="00C57838" w:rsidTr="00575EF6">
        <w:trPr>
          <w:gridAfter w:val="1"/>
          <w:wAfter w:w="2274" w:type="dxa"/>
          <w:trHeight w:val="721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1F5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A56152" w:rsidRPr="00C57838" w:rsidRDefault="00A56152" w:rsidP="00A56152">
            <w:pPr>
              <w:ind w:left="12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2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1F5E2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3306CE">
              <w:rPr>
                <w:rFonts w:ascii="Times New Roman" w:hAnsi="Times New Roman" w:cs="Times New Roman"/>
                <w:lang w:val="en-US"/>
              </w:rPr>
              <w:t>20041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3306CE">
              <w:rPr>
                <w:rFonts w:ascii="Times New Roman" w:hAnsi="Times New Roman" w:cs="Times New Roman"/>
                <w:lang w:val="en-US"/>
              </w:rPr>
              <w:t>20051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2 02 2</w:t>
            </w:r>
            <w:r w:rsidR="003306C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077 05 0000 151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838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C5783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57838">
              <w:rPr>
                <w:rFonts w:ascii="Times New Roman" w:hAnsi="Times New Roman" w:cs="Times New Roman"/>
              </w:rPr>
              <w:t xml:space="preserve"> </w:t>
            </w:r>
            <w:r w:rsidR="008C6612">
              <w:rPr>
                <w:rFonts w:ascii="Times New Roman" w:hAnsi="Times New Roman" w:cs="Times New Roman"/>
              </w:rPr>
              <w:t xml:space="preserve"> </w:t>
            </w:r>
            <w:r w:rsidRPr="00C57838">
              <w:rPr>
                <w:rFonts w:ascii="Times New Roman" w:hAnsi="Times New Roman" w:cs="Times New Roman"/>
              </w:rPr>
              <w:t>капитальных вложений в объекты муниципальной собственности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C360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602" w:rsidRPr="00C57838" w:rsidRDefault="007C3602" w:rsidP="001D42B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2 02 </w:t>
            </w:r>
            <w:r w:rsidR="001D42B1">
              <w:rPr>
                <w:rFonts w:ascii="Times New Roman" w:hAnsi="Times New Roman" w:cs="Times New Roman"/>
                <w:color w:val="000000"/>
                <w:lang w:val="en-US" w:eastAsia="en-US"/>
              </w:rPr>
              <w:t>25097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602" w:rsidRPr="00C57838" w:rsidRDefault="007C3602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D4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1D42B1">
              <w:rPr>
                <w:rFonts w:ascii="Times New Roman" w:hAnsi="Times New Roman" w:cs="Times New Roman"/>
                <w:color w:val="000000"/>
                <w:lang w:val="en-US"/>
              </w:rPr>
              <w:t>29999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7C360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A56152" w:rsidRPr="00C57838" w:rsidTr="00575EF6">
        <w:trPr>
          <w:gridAfter w:val="2"/>
          <w:wAfter w:w="6261" w:type="dxa"/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D42B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1D42B1">
              <w:rPr>
                <w:rFonts w:ascii="Times New Roman" w:hAnsi="Times New Roman" w:cs="Times New Roman"/>
                <w:lang w:val="en-US"/>
              </w:rPr>
              <w:t>35930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E7325" w:rsidRPr="00C57838" w:rsidTr="00575EF6">
        <w:trPr>
          <w:gridAfter w:val="2"/>
          <w:wAfter w:w="6261" w:type="dxa"/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9E7325" w:rsidRDefault="009E7325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32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8C6612" w:rsidRDefault="009E7325" w:rsidP="001D4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612"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 w:rsidR="001D4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35120</w:t>
            </w:r>
            <w:r w:rsidRPr="008C6612">
              <w:rPr>
                <w:rFonts w:ascii="Times New Roman" w:eastAsia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9E7325" w:rsidRDefault="009E7325" w:rsidP="006001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732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</w:r>
          </w:p>
        </w:tc>
      </w:tr>
      <w:tr w:rsidR="009E7325" w:rsidRPr="00C57838" w:rsidTr="00575EF6">
        <w:trPr>
          <w:gridAfter w:val="2"/>
          <w:wAfter w:w="6261" w:type="dxa"/>
          <w:trHeight w:val="82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77FC6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Субвенции бюджетам  муниципальных районов на выполнение передаваемых полномочий  субъектов Российской Федерации, </w:t>
            </w:r>
          </w:p>
        </w:tc>
      </w:tr>
      <w:tr w:rsidR="009E7325" w:rsidRPr="00C57838" w:rsidTr="00575EF6">
        <w:trPr>
          <w:gridAfter w:val="2"/>
          <w:wAfter w:w="6261" w:type="dxa"/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381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381CFD">
              <w:rPr>
                <w:rFonts w:ascii="Times New Roman" w:hAnsi="Times New Roman" w:cs="Times New Roman"/>
                <w:color w:val="000000"/>
                <w:lang w:val="en-US"/>
              </w:rPr>
              <w:t>45160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</w:r>
          </w:p>
        </w:tc>
      </w:tr>
      <w:tr w:rsidR="009E7325" w:rsidRPr="00C57838" w:rsidTr="00575EF6">
        <w:trPr>
          <w:gridAfter w:val="2"/>
          <w:wAfter w:w="6261" w:type="dxa"/>
          <w:trHeight w:val="1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381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381CFD">
              <w:rPr>
                <w:rFonts w:ascii="Times New Roman" w:hAnsi="Times New Roman" w:cs="Times New Roman"/>
                <w:color w:val="000000"/>
                <w:lang w:val="en-US"/>
              </w:rPr>
              <w:t>40014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9E7325" w:rsidRPr="00C57838" w:rsidTr="00575EF6">
        <w:trPr>
          <w:gridAfter w:val="2"/>
          <w:wAfter w:w="6261" w:type="dxa"/>
          <w:trHeight w:val="12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31134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1134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31134" w:rsidRDefault="009E7325" w:rsidP="00D24972">
            <w:pPr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 xml:space="preserve">2 02 </w:t>
            </w:r>
            <w:r w:rsidR="00D24972">
              <w:rPr>
                <w:rFonts w:ascii="Times New Roman" w:hAnsi="Times New Roman" w:cs="Times New Roman"/>
                <w:lang w:val="en-US"/>
              </w:rPr>
              <w:t>45146</w:t>
            </w:r>
            <w:r w:rsidRPr="00C31134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325" w:rsidRPr="00C31134" w:rsidRDefault="009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E7325" w:rsidRPr="00C57838" w:rsidTr="00575EF6">
        <w:trPr>
          <w:gridAfter w:val="2"/>
          <w:wAfter w:w="6261" w:type="dxa"/>
          <w:trHeight w:val="4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D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1D02A0">
              <w:rPr>
                <w:rFonts w:ascii="Times New Roman" w:hAnsi="Times New Roman" w:cs="Times New Roman"/>
                <w:color w:val="000000"/>
                <w:lang w:val="en-US"/>
              </w:rPr>
              <w:t>45224</w:t>
            </w:r>
            <w:r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</w:tr>
      <w:tr w:rsidR="009E7325" w:rsidRPr="00C57838" w:rsidTr="00575EF6">
        <w:trPr>
          <w:gridAfter w:val="2"/>
          <w:wAfter w:w="6261" w:type="dxa"/>
          <w:trHeight w:val="4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D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1D02A0">
              <w:rPr>
                <w:rFonts w:ascii="Times New Roman" w:hAnsi="Times New Roman" w:cs="Times New Roman"/>
                <w:color w:val="000000"/>
                <w:lang w:val="en-US"/>
              </w:rPr>
              <w:t>49999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F40A1C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013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905407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2 07 05010 05 0000 180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8C661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0A00AC" w:rsidRDefault="009E7325" w:rsidP="00A561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00AC">
              <w:rPr>
                <w:rFonts w:ascii="Times New Roman" w:hAnsi="Times New Roman" w:cs="Times New Roman"/>
                <w:lang w:eastAsia="en-US"/>
              </w:rPr>
              <w:t>2</w:t>
            </w:r>
            <w:r w:rsidRPr="000A00A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0A00AC">
              <w:rPr>
                <w:rFonts w:ascii="Times New Roman" w:hAnsi="Times New Roman" w:cs="Times New Roman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0A00AC" w:rsidRDefault="009E7325" w:rsidP="00A56152">
            <w:pPr>
              <w:rPr>
                <w:rFonts w:ascii="Times New Roman" w:hAnsi="Times New Roman" w:cs="Times New Roman"/>
                <w:lang w:eastAsia="en-US"/>
              </w:rPr>
            </w:pPr>
            <w:r w:rsidRPr="000A00AC">
              <w:rPr>
                <w:rFonts w:ascii="Times New Roman" w:hAnsi="Times New Roman" w:cs="Times New Roman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9E7325" w:rsidRPr="00190773" w:rsidRDefault="009E7325" w:rsidP="001F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9E7325" w:rsidRPr="00190773" w:rsidRDefault="009E7325" w:rsidP="001F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DAEEF3" w:themeColor="accent5" w:themeTint="33" w:fill="DBE5F1" w:themeFill="accent1" w:themeFillTint="33"/>
          </w:tcPr>
          <w:p w:rsidR="009E7325" w:rsidRPr="00190773" w:rsidRDefault="009E7325" w:rsidP="001F5E23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культуре,</w:t>
            </w:r>
          </w:p>
          <w:p w:rsidR="009E7325" w:rsidRPr="00190773" w:rsidRDefault="009E7325" w:rsidP="001F5E23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молодежной политике и спорту</w:t>
            </w:r>
          </w:p>
        </w:tc>
      </w:tr>
      <w:tr w:rsidR="009E7325" w:rsidRPr="00C57838" w:rsidTr="00575EF6">
        <w:trPr>
          <w:gridAfter w:val="2"/>
          <w:wAfter w:w="6261" w:type="dxa"/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1 11 05035 05 0000120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0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 выступают получатели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2 02 2</w:t>
            </w:r>
            <w:r w:rsidR="00BA32FF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F40A1C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 w:rsidR="00BA32FF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 w:rsidR="00BA32FF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 w:rsidR="00BA32FF">
              <w:rPr>
                <w:rFonts w:ascii="Times New Roman" w:hAnsi="Times New Roman" w:cs="Times New Roman"/>
                <w:color w:val="000000"/>
              </w:rPr>
              <w:t>5144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BA32FF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F40A1C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7325" w:rsidRPr="00190773" w:rsidRDefault="009E7325" w:rsidP="001F5E23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 по  образованию Котовского</w:t>
            </w:r>
          </w:p>
          <w:p w:rsidR="009E7325" w:rsidRPr="00190773" w:rsidRDefault="009E7325" w:rsidP="001F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E7325" w:rsidRPr="00C57838" w:rsidTr="00575EF6">
        <w:trPr>
          <w:gridAfter w:val="2"/>
          <w:wAfter w:w="6261" w:type="dxa"/>
          <w:trHeight w:val="1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1F5E23">
            <w:pPr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6508E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6508E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Default="009E7325" w:rsidP="00C4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77152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77152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Default="009E7325" w:rsidP="00C4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1 16 32050 05 0000 140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Возмещение сумм, израсходованных незаконно или не по целевому  назначению, а также доходов, полученных  от их использования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в части бюджетов муниципальных районов)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F4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</w:t>
            </w:r>
            <w:r w:rsidR="00F40A1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051 05 000 151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F40A1C">
            <w:pPr>
              <w:jc w:val="both"/>
              <w:rPr>
                <w:rFonts w:ascii="Times New Roman" w:hAnsi="Times New Roman" w:cs="Times New Roman"/>
              </w:rPr>
            </w:pPr>
            <w:r w:rsidRPr="00C75385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40A1C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A561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F40A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2 02 25027 05 0000 151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Pr="00C75385" w:rsidRDefault="00F40A1C" w:rsidP="00F40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</w:r>
          </w:p>
        </w:tc>
      </w:tr>
      <w:tr w:rsidR="00F40A1C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A56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F4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2 02 25097 05 0000 151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Default="00F40A1C" w:rsidP="00F40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E7325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C2ACA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E12975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E12975">
              <w:rPr>
                <w:rFonts w:ascii="Times New Roman" w:hAnsi="Times New Roman" w:cs="Times New Roman"/>
              </w:rPr>
              <w:t>29</w:t>
            </w:r>
            <w:r w:rsidRPr="00C57838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C2ACA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4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B47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 w:rsidR="00B479D5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9E7325" w:rsidRPr="00C57838" w:rsidTr="00575EF6">
        <w:trPr>
          <w:gridAfter w:val="2"/>
          <w:wAfter w:w="6261" w:type="dxa"/>
          <w:trHeight w:val="4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C77FC6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B479D5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2 02 3</w:t>
            </w:r>
            <w:r w:rsidR="00B479D5">
              <w:rPr>
                <w:rFonts w:ascii="Times New Roman" w:hAnsi="Times New Roman" w:cs="Times New Roman"/>
              </w:rPr>
              <w:t>0</w:t>
            </w:r>
            <w:r w:rsidRPr="00C77FC6">
              <w:rPr>
                <w:rFonts w:ascii="Times New Roman" w:hAnsi="Times New Roman" w:cs="Times New Roman"/>
              </w:rPr>
              <w:t>027 05 0000 151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C77FC6">
            <w:pPr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E7325" w:rsidRPr="00C57838" w:rsidTr="00575EF6">
        <w:trPr>
          <w:gridAfter w:val="2"/>
          <w:wAfter w:w="6261" w:type="dxa"/>
          <w:trHeight w:val="4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C7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FC6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B479D5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2 02 3</w:t>
            </w:r>
            <w:r w:rsidR="00B479D5">
              <w:rPr>
                <w:rFonts w:ascii="Times New Roman" w:hAnsi="Times New Roman" w:cs="Times New Roman"/>
              </w:rPr>
              <w:t>0</w:t>
            </w:r>
            <w:r w:rsidRPr="00C77FC6">
              <w:rPr>
                <w:rFonts w:ascii="Times New Roman" w:hAnsi="Times New Roman" w:cs="Times New Roman"/>
              </w:rPr>
              <w:t>029 05 0000 151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B479D5">
            <w:pPr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</w:t>
            </w:r>
            <w:r w:rsidR="00B479D5">
              <w:rPr>
                <w:rFonts w:ascii="Times New Roman" w:hAnsi="Times New Roman" w:cs="Times New Roman"/>
              </w:rPr>
              <w:t>, взимаемой с родителе</w:t>
            </w:r>
            <w:proofErr w:type="gramStart"/>
            <w:r w:rsidR="00B479D5">
              <w:rPr>
                <w:rFonts w:ascii="Times New Roman" w:hAnsi="Times New Roman" w:cs="Times New Roman"/>
              </w:rPr>
              <w:t>й(</w:t>
            </w:r>
            <w:proofErr w:type="gramEnd"/>
            <w:r w:rsidR="00B479D5">
              <w:rPr>
                <w:rFonts w:ascii="Times New Roman" w:hAnsi="Times New Roman" w:cs="Times New Roman"/>
              </w:rPr>
              <w:t>законных представителей)</w:t>
            </w:r>
            <w:r w:rsidRPr="00C77FC6">
              <w:rPr>
                <w:rFonts w:ascii="Times New Roman" w:hAnsi="Times New Roman" w:cs="Times New Roman"/>
              </w:rPr>
              <w:t xml:space="preserve"> </w:t>
            </w:r>
            <w:r w:rsidR="00B479D5">
              <w:rPr>
                <w:rFonts w:ascii="Times New Roman" w:hAnsi="Times New Roman" w:cs="Times New Roman"/>
              </w:rPr>
              <w:t xml:space="preserve"> </w:t>
            </w:r>
            <w:r w:rsidRPr="00C77FC6">
              <w:rPr>
                <w:rFonts w:ascii="Times New Roman" w:hAnsi="Times New Roman" w:cs="Times New Roman"/>
              </w:rPr>
              <w:t>за</w:t>
            </w:r>
            <w:r w:rsidR="00B479D5">
              <w:rPr>
                <w:rFonts w:ascii="Times New Roman" w:hAnsi="Times New Roman" w:cs="Times New Roman"/>
              </w:rPr>
              <w:t xml:space="preserve"> присмотр и уход за детьми, посещающими </w:t>
            </w:r>
            <w:r w:rsidRPr="00C77FC6">
              <w:rPr>
                <w:rFonts w:ascii="Times New Roman" w:hAnsi="Times New Roman" w:cs="Times New Roman"/>
              </w:rPr>
              <w:t xml:space="preserve"> образовательны</w:t>
            </w:r>
            <w:r w:rsidR="00B479D5">
              <w:rPr>
                <w:rFonts w:ascii="Times New Roman" w:hAnsi="Times New Roman" w:cs="Times New Roman"/>
              </w:rPr>
              <w:t>е организации</w:t>
            </w:r>
            <w:r w:rsidRPr="00C77FC6">
              <w:rPr>
                <w:rFonts w:ascii="Times New Roman" w:hAnsi="Times New Roman" w:cs="Times New Roman"/>
              </w:rPr>
              <w:t>, реализующи</w:t>
            </w:r>
            <w:r w:rsidR="00B479D5">
              <w:rPr>
                <w:rFonts w:ascii="Times New Roman" w:hAnsi="Times New Roman" w:cs="Times New Roman"/>
              </w:rPr>
              <w:t>е</w:t>
            </w:r>
            <w:r w:rsidRPr="00C77FC6">
              <w:rPr>
                <w:rFonts w:ascii="Times New Roman" w:hAnsi="Times New Roman" w:cs="Times New Roman"/>
              </w:rPr>
              <w:t xml:space="preserve"> общеобразовательн</w:t>
            </w:r>
            <w:r w:rsidR="00B479D5">
              <w:rPr>
                <w:rFonts w:ascii="Times New Roman" w:hAnsi="Times New Roman" w:cs="Times New Roman"/>
              </w:rPr>
              <w:t>ые</w:t>
            </w:r>
            <w:r w:rsidRPr="00C77FC6">
              <w:rPr>
                <w:rFonts w:ascii="Times New Roman" w:hAnsi="Times New Roman" w:cs="Times New Roman"/>
              </w:rPr>
              <w:t xml:space="preserve"> программ</w:t>
            </w:r>
            <w:r w:rsidR="00B479D5">
              <w:rPr>
                <w:rFonts w:ascii="Times New Roman" w:hAnsi="Times New Roman" w:cs="Times New Roman"/>
              </w:rPr>
              <w:t>ы</w:t>
            </w:r>
            <w:r w:rsidRPr="00C77FC6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</w:tr>
      <w:tr w:rsidR="009E7325" w:rsidRPr="00C57838" w:rsidTr="00575EF6">
        <w:trPr>
          <w:gridAfter w:val="2"/>
          <w:wAfter w:w="6261" w:type="dxa"/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47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 w:rsidR="00B479D5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соглашениями</w:t>
            </w:r>
          </w:p>
        </w:tc>
      </w:tr>
      <w:tr w:rsidR="009E7325" w:rsidRPr="00C57838" w:rsidTr="00575EF6">
        <w:trPr>
          <w:gridAfter w:val="2"/>
          <w:wAfter w:w="6261" w:type="dxa"/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47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B479D5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B479D5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C31134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9E7325" w:rsidRPr="00190773" w:rsidRDefault="009E7325" w:rsidP="00A5615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Котовского</w:t>
            </w:r>
          </w:p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Проценты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75EF6" w:rsidRPr="00C57838" w:rsidTr="006001C0">
        <w:trPr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6001C0" w:rsidRDefault="00575EF6" w:rsidP="00575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0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6001C0" w:rsidRDefault="00575EF6" w:rsidP="006001C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001C0">
              <w:rPr>
                <w:rFonts w:ascii="Times New Roman" w:hAnsi="Times New Roman" w:cs="Times New Roman"/>
                <w:sz w:val="22"/>
                <w:szCs w:val="22"/>
              </w:rPr>
              <w:t>1 14 02053 05 0000</w:t>
            </w:r>
            <w:r w:rsidR="006001C0" w:rsidRPr="00600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</w:t>
            </w:r>
            <w:r w:rsidRPr="006001C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F25BEF" w:rsidRDefault="00575EF6" w:rsidP="0057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BEF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261" w:type="dxa"/>
            <w:gridSpan w:val="2"/>
          </w:tcPr>
          <w:p w:rsidR="00575EF6" w:rsidRPr="00C57838" w:rsidRDefault="00575EF6" w:rsidP="00575EF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1 16 18050 05 0000 140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Денежные взыскания (штрафы)  за нарушение бюджетного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законодательства (в части  бюджетов муниципальных районов)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1 16 32000 05 0000 140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Денежные  взыскания (штрафы) за нарушение  законодательства  Российской Федерации о размещении заказов на поставки товаров, выполнение работ, оказания услуг для нужд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1 17 01050 05 0000 180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зачисляемые в бюджеты  муниципальных  районов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57838">
              <w:rPr>
                <w:rFonts w:ascii="Times New Roman" w:hAnsi="Times New Roman" w:cs="Times New Roman"/>
                <w:color w:val="000000"/>
              </w:rPr>
              <w:t>001 05 0000 151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 на  выравнивание бюджетной обеспеченности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57838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дотации бюджетам муниципальных районов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2 02 2</w:t>
            </w:r>
            <w:r>
              <w:rPr>
                <w:rFonts w:ascii="Times New Roman" w:hAnsi="Times New Roman" w:cs="Times New Roman"/>
              </w:rPr>
              <w:t>9</w:t>
            </w:r>
            <w:r w:rsidRPr="00C57838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C31134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Прочие субсидии бюджетам  муниципальных районов </w:t>
            </w:r>
          </w:p>
        </w:tc>
      </w:tr>
      <w:tr w:rsidR="00575EF6" w:rsidRPr="00C57838" w:rsidTr="00575EF6">
        <w:trPr>
          <w:gridAfter w:val="2"/>
          <w:wAfter w:w="6261" w:type="dxa"/>
          <w:trHeight w:val="8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Субвенции  бюджетам  муниципальных  районов на  выполнение передаваемых полномочий субъектов Российской Федерации 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9B4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5160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9B4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местного значения  в соответствии с заключенными соглашениями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40E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3306CE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передаваемые бюджетам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2 07 05000 05 0000 180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2 07 05010 05 0000 180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225F5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75EF6" w:rsidRPr="00324C14" w:rsidRDefault="00575EF6" w:rsidP="00C77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4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75EF6" w:rsidRPr="00324C14" w:rsidRDefault="00575EF6" w:rsidP="00C77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5EF6" w:rsidRPr="00324C14" w:rsidRDefault="00575EF6" w:rsidP="00C77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4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Контрольно – счетная палата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40E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соглашениями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013F71" w:rsidRDefault="00575EF6" w:rsidP="007C3602">
            <w:pPr>
              <w:jc w:val="center"/>
              <w:rPr>
                <w:rFonts w:ascii="Times New Roman" w:hAnsi="Times New Roman" w:cs="Times New Roman"/>
              </w:rPr>
            </w:pPr>
            <w:r w:rsidRPr="00013F7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0A00AC" w:rsidRDefault="00575EF6" w:rsidP="00344FF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00A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013F71" w:rsidRDefault="00575EF6" w:rsidP="007C3602">
            <w:pPr>
              <w:jc w:val="center"/>
              <w:rPr>
                <w:rFonts w:ascii="Times New Roman" w:hAnsi="Times New Roman" w:cs="Times New Roman"/>
              </w:rPr>
            </w:pPr>
            <w:r w:rsidRPr="00013F7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A56152" w:rsidRPr="00C57838" w:rsidRDefault="00A56152" w:rsidP="00A561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4677"/>
        <w:gridCol w:w="4679"/>
      </w:tblGrid>
      <w:tr w:rsidR="00587656" w:rsidRPr="00787AC3" w:rsidTr="006508E7">
        <w:tc>
          <w:tcPr>
            <w:tcW w:w="4677" w:type="dxa"/>
          </w:tcPr>
          <w:p w:rsidR="00587656" w:rsidRPr="00787AC3" w:rsidRDefault="00587656" w:rsidP="006508E7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87656" w:rsidRPr="00787AC3" w:rsidRDefault="00587656" w:rsidP="006508E7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152" w:rsidRPr="00C57838" w:rsidRDefault="00A56152" w:rsidP="00A2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6152" w:rsidRPr="00C57838" w:rsidSect="00A0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152"/>
    <w:rsid w:val="00013F71"/>
    <w:rsid w:val="00040AA9"/>
    <w:rsid w:val="000A00AC"/>
    <w:rsid w:val="000E0A14"/>
    <w:rsid w:val="00121172"/>
    <w:rsid w:val="00184A3E"/>
    <w:rsid w:val="00190773"/>
    <w:rsid w:val="001A633B"/>
    <w:rsid w:val="001C31EB"/>
    <w:rsid w:val="001D02A0"/>
    <w:rsid w:val="001D42B1"/>
    <w:rsid w:val="001F5E23"/>
    <w:rsid w:val="00225F5F"/>
    <w:rsid w:val="00233947"/>
    <w:rsid w:val="00240E1C"/>
    <w:rsid w:val="00242A62"/>
    <w:rsid w:val="00243326"/>
    <w:rsid w:val="00245DC3"/>
    <w:rsid w:val="00254C6B"/>
    <w:rsid w:val="002B7864"/>
    <w:rsid w:val="002E792C"/>
    <w:rsid w:val="00324C14"/>
    <w:rsid w:val="003306CE"/>
    <w:rsid w:val="00344FF0"/>
    <w:rsid w:val="00381CFD"/>
    <w:rsid w:val="003976AB"/>
    <w:rsid w:val="003A03F1"/>
    <w:rsid w:val="003A5FFD"/>
    <w:rsid w:val="003F2239"/>
    <w:rsid w:val="0040479C"/>
    <w:rsid w:val="0041654E"/>
    <w:rsid w:val="00433171"/>
    <w:rsid w:val="00444AB8"/>
    <w:rsid w:val="00505B25"/>
    <w:rsid w:val="0053602C"/>
    <w:rsid w:val="00575EF6"/>
    <w:rsid w:val="0058198E"/>
    <w:rsid w:val="0058764C"/>
    <w:rsid w:val="00587656"/>
    <w:rsid w:val="005A6660"/>
    <w:rsid w:val="005D289A"/>
    <w:rsid w:val="006001C0"/>
    <w:rsid w:val="00645E9D"/>
    <w:rsid w:val="006508E7"/>
    <w:rsid w:val="006A1821"/>
    <w:rsid w:val="006A52B1"/>
    <w:rsid w:val="00744569"/>
    <w:rsid w:val="00753277"/>
    <w:rsid w:val="00771527"/>
    <w:rsid w:val="007C3602"/>
    <w:rsid w:val="00872484"/>
    <w:rsid w:val="00895153"/>
    <w:rsid w:val="008A633C"/>
    <w:rsid w:val="008C6612"/>
    <w:rsid w:val="008D2768"/>
    <w:rsid w:val="008D7354"/>
    <w:rsid w:val="00905407"/>
    <w:rsid w:val="009407A4"/>
    <w:rsid w:val="00985320"/>
    <w:rsid w:val="009B4649"/>
    <w:rsid w:val="009C17DE"/>
    <w:rsid w:val="009E7325"/>
    <w:rsid w:val="00A03FD1"/>
    <w:rsid w:val="00A04F30"/>
    <w:rsid w:val="00A075BC"/>
    <w:rsid w:val="00A217B5"/>
    <w:rsid w:val="00A32C18"/>
    <w:rsid w:val="00A56152"/>
    <w:rsid w:val="00B05337"/>
    <w:rsid w:val="00B3701F"/>
    <w:rsid w:val="00B479D5"/>
    <w:rsid w:val="00B6205E"/>
    <w:rsid w:val="00BA32FF"/>
    <w:rsid w:val="00C0549F"/>
    <w:rsid w:val="00C166D2"/>
    <w:rsid w:val="00C31134"/>
    <w:rsid w:val="00C35546"/>
    <w:rsid w:val="00C40BB2"/>
    <w:rsid w:val="00C4100E"/>
    <w:rsid w:val="00C57838"/>
    <w:rsid w:val="00C75385"/>
    <w:rsid w:val="00C77FC6"/>
    <w:rsid w:val="00C825EC"/>
    <w:rsid w:val="00CC2ACA"/>
    <w:rsid w:val="00CE206E"/>
    <w:rsid w:val="00D063AB"/>
    <w:rsid w:val="00D21884"/>
    <w:rsid w:val="00D2489F"/>
    <w:rsid w:val="00D24972"/>
    <w:rsid w:val="00DC57C0"/>
    <w:rsid w:val="00DD6058"/>
    <w:rsid w:val="00DE5D32"/>
    <w:rsid w:val="00E12975"/>
    <w:rsid w:val="00E36CE8"/>
    <w:rsid w:val="00E56AE1"/>
    <w:rsid w:val="00E70E8B"/>
    <w:rsid w:val="00E84902"/>
    <w:rsid w:val="00ED2173"/>
    <w:rsid w:val="00F112DD"/>
    <w:rsid w:val="00F25BEF"/>
    <w:rsid w:val="00F40A1C"/>
    <w:rsid w:val="00F5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1"/>
  </w:style>
  <w:style w:type="paragraph" w:styleId="1">
    <w:name w:val="heading 1"/>
    <w:basedOn w:val="a"/>
    <w:next w:val="a"/>
    <w:link w:val="10"/>
    <w:uiPriority w:val="99"/>
    <w:qFormat/>
    <w:rsid w:val="00A56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6152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6152"/>
    <w:pPr>
      <w:keepNext/>
      <w:spacing w:after="0" w:line="240" w:lineRule="auto"/>
      <w:jc w:val="center"/>
      <w:outlineLvl w:val="2"/>
    </w:pPr>
    <w:rPr>
      <w:rFonts w:ascii="TimesET" w:eastAsia="Times New Roman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56152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61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56152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56152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A5615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56152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15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56152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56152"/>
    <w:rPr>
      <w:rFonts w:ascii="TimesET" w:eastAsia="Times New Roman" w:hAnsi="TimesET" w:cs="TimesET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sid w:val="00A56152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561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56152"/>
    <w:rPr>
      <w:rFonts w:ascii="TimesET" w:eastAsia="Times New Roman" w:hAnsi="TimesET" w:cs="TimesET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56152"/>
    <w:rPr>
      <w:rFonts w:ascii="TimesET" w:eastAsia="Times New Roman" w:hAnsi="TimesET" w:cs="TimesET"/>
      <w:b/>
      <w:bCs/>
      <w:sz w:val="30"/>
      <w:szCs w:val="30"/>
    </w:rPr>
  </w:style>
  <w:style w:type="character" w:customStyle="1" w:styleId="80">
    <w:name w:val="Заголовок 8 Знак"/>
    <w:basedOn w:val="a0"/>
    <w:link w:val="8"/>
    <w:uiPriority w:val="99"/>
    <w:rsid w:val="00A56152"/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A561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a0"/>
    <w:uiPriority w:val="99"/>
    <w:locked/>
    <w:rsid w:val="00A5615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A561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A56152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A561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A561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A56152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A56152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A5615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A56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561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56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56152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locked/>
    <w:rsid w:val="00A56152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561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561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56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A5615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A56152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A56152"/>
    <w:rPr>
      <w:rFonts w:ascii="Times New Roman" w:eastAsia="Calibri" w:hAnsi="Times New Roman" w:cs="Times New Roman"/>
      <w:sz w:val="20"/>
      <w:szCs w:val="20"/>
    </w:rPr>
  </w:style>
  <w:style w:type="character" w:customStyle="1" w:styleId="TitleChar1">
    <w:name w:val="Title Char1"/>
    <w:basedOn w:val="a0"/>
    <w:uiPriority w:val="99"/>
    <w:locked/>
    <w:rsid w:val="00A56152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615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56152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A56152"/>
    <w:rPr>
      <w:rFonts w:ascii="Times New Roman" w:hAnsi="Times New Roman" w:cs="Times New Roman"/>
      <w:color w:val="CC99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56152"/>
    <w:pPr>
      <w:spacing w:after="0" w:line="240" w:lineRule="auto"/>
      <w:jc w:val="both"/>
    </w:pPr>
    <w:rPr>
      <w:rFonts w:ascii="Times New Roman" w:eastAsia="Calibri" w:hAnsi="Times New Roman" w:cs="Times New Roman"/>
      <w:color w:val="CC99FF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56152"/>
    <w:rPr>
      <w:rFonts w:ascii="Times New Roman" w:eastAsia="Calibri" w:hAnsi="Times New Roman" w:cs="Times New Roman"/>
      <w:color w:val="CC99FF"/>
      <w:sz w:val="24"/>
      <w:szCs w:val="24"/>
    </w:rPr>
  </w:style>
  <w:style w:type="character" w:customStyle="1" w:styleId="BodyText3Char1">
    <w:name w:val="Body Text 3 Char1"/>
    <w:basedOn w:val="a0"/>
    <w:uiPriority w:val="99"/>
    <w:locked/>
    <w:rsid w:val="00A56152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5615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56152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561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A56152"/>
  </w:style>
  <w:style w:type="paragraph" w:customStyle="1" w:styleId="ConsPlusNormal">
    <w:name w:val="ConsPlusNormal"/>
    <w:rsid w:val="00A56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6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basedOn w:val="a0"/>
    <w:uiPriority w:val="99"/>
    <w:locked/>
    <w:rsid w:val="00A56152"/>
    <w:rPr>
      <w:b/>
      <w:bCs/>
      <w:sz w:val="28"/>
      <w:szCs w:val="28"/>
      <w:lang w:val="en-US" w:eastAsia="ru-RU"/>
    </w:rPr>
  </w:style>
  <w:style w:type="paragraph" w:styleId="ae">
    <w:name w:val="List Paragraph"/>
    <w:basedOn w:val="a"/>
    <w:uiPriority w:val="99"/>
    <w:qFormat/>
    <w:rsid w:val="00A5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56152"/>
    <w:rPr>
      <w:rFonts w:ascii="Tahoma" w:eastAsia="Calibri" w:hAnsi="Tahoma" w:cs="Times New Roman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A5615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6152"/>
    <w:rPr>
      <w:rFonts w:ascii="Tahoma" w:eastAsia="Calibri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A5615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Название Знак1"/>
    <w:basedOn w:val="a0"/>
    <w:uiPriority w:val="99"/>
    <w:rsid w:val="00A5615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rsid w:val="00A56152"/>
    <w:rPr>
      <w:color w:val="000080"/>
      <w:u w:val="single"/>
    </w:rPr>
  </w:style>
  <w:style w:type="paragraph" w:styleId="af4">
    <w:name w:val="Normal (Web)"/>
    <w:basedOn w:val="a"/>
    <w:uiPriority w:val="99"/>
    <w:rsid w:val="00A561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aaaaaaaaa">
    <w:name w:val="aaaaaaaaaa"/>
    <w:basedOn w:val="a"/>
    <w:uiPriority w:val="99"/>
    <w:rsid w:val="00A56152"/>
    <w:pPr>
      <w:spacing w:after="0" w:line="240" w:lineRule="auto"/>
      <w:ind w:firstLine="851"/>
      <w:jc w:val="both"/>
    </w:pPr>
    <w:rPr>
      <w:rFonts w:ascii="Verdana" w:eastAsia="Times New Roman" w:hAnsi="Verdana" w:cs="Verdana"/>
      <w:color w:val="464A28"/>
      <w:sz w:val="17"/>
      <w:szCs w:val="17"/>
    </w:rPr>
  </w:style>
  <w:style w:type="character" w:styleId="af5">
    <w:name w:val="Strong"/>
    <w:basedOn w:val="a0"/>
    <w:uiPriority w:val="99"/>
    <w:qFormat/>
    <w:rsid w:val="00A56152"/>
    <w:rPr>
      <w:b/>
      <w:bCs/>
    </w:rPr>
  </w:style>
  <w:style w:type="character" w:customStyle="1" w:styleId="articleseperator">
    <w:name w:val="article_seperator"/>
    <w:basedOn w:val="a0"/>
    <w:uiPriority w:val="99"/>
    <w:rsid w:val="00A56152"/>
  </w:style>
  <w:style w:type="paragraph" w:customStyle="1" w:styleId="western">
    <w:name w:val="western"/>
    <w:basedOn w:val="a"/>
    <w:uiPriority w:val="99"/>
    <w:rsid w:val="00A56152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character" w:customStyle="1" w:styleId="highlight">
    <w:name w:val="highlight"/>
    <w:basedOn w:val="a0"/>
    <w:uiPriority w:val="99"/>
    <w:rsid w:val="00A56152"/>
  </w:style>
  <w:style w:type="paragraph" w:customStyle="1" w:styleId="ConsPlusTitle">
    <w:name w:val="ConsPlusTitle"/>
    <w:uiPriority w:val="99"/>
    <w:rsid w:val="00A56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A56152"/>
    <w:rPr>
      <w:rFonts w:ascii="Times New Roman" w:eastAsia="Calibri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rsid w:val="00A561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A56152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semiHidden/>
    <w:rsid w:val="00A561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A56152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A56152"/>
    <w:rPr>
      <w:b/>
      <w:bCs/>
    </w:rPr>
  </w:style>
  <w:style w:type="paragraph" w:styleId="afc">
    <w:name w:val="Subtitle"/>
    <w:basedOn w:val="a"/>
    <w:link w:val="afd"/>
    <w:uiPriority w:val="99"/>
    <w:qFormat/>
    <w:rsid w:val="00A56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rsid w:val="00A56152"/>
    <w:rPr>
      <w:rFonts w:ascii="Times New Roman" w:eastAsia="Times New Roman" w:hAnsi="Times New Roman" w:cs="Times New Roman"/>
      <w:sz w:val="28"/>
      <w:szCs w:val="28"/>
    </w:rPr>
  </w:style>
  <w:style w:type="character" w:customStyle="1" w:styleId="220">
    <w:name w:val="Основной текст с отступом 2 Знак2"/>
    <w:basedOn w:val="a0"/>
    <w:uiPriority w:val="99"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2"/>
    <w:basedOn w:val="a0"/>
    <w:uiPriority w:val="99"/>
    <w:rsid w:val="00A561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A561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5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нак Знак18"/>
    <w:basedOn w:val="a0"/>
    <w:uiPriority w:val="99"/>
    <w:locked/>
    <w:rsid w:val="00A56152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A56152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A56152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A56152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A56152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A5615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A56152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A56152"/>
    <w:rPr>
      <w:rFonts w:ascii="Calibri" w:hAnsi="Calibri" w:cs="Calibri"/>
      <w:b/>
      <w:bCs/>
      <w:sz w:val="28"/>
      <w:szCs w:val="28"/>
    </w:rPr>
  </w:style>
  <w:style w:type="character" w:customStyle="1" w:styleId="14">
    <w:name w:val="Знак Знак14"/>
    <w:basedOn w:val="a0"/>
    <w:uiPriority w:val="99"/>
    <w:locked/>
    <w:rsid w:val="00A5615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A56152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A56152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A56152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A56152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A56152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A56152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A56152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A56152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A5615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">
    <w:name w:val="text"/>
    <w:basedOn w:val="a"/>
    <w:next w:val="a"/>
    <w:uiPriority w:val="99"/>
    <w:rsid w:val="00A5615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xt-melko">
    <w:name w:val="text-melko"/>
    <w:basedOn w:val="text"/>
    <w:uiPriority w:val="99"/>
    <w:rsid w:val="00A56152"/>
    <w:pPr>
      <w:spacing w:after="113"/>
    </w:pPr>
    <w:rPr>
      <w:sz w:val="20"/>
      <w:szCs w:val="20"/>
    </w:rPr>
  </w:style>
  <w:style w:type="paragraph" w:customStyle="1" w:styleId="WF1">
    <w:name w:val="Обычный/WF1"/>
    <w:uiPriority w:val="99"/>
    <w:rsid w:val="00A56152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it-IT"/>
    </w:rPr>
  </w:style>
  <w:style w:type="paragraph" w:customStyle="1" w:styleId="FORMATTEXT">
    <w:name w:val=".FORMATTEXT"/>
    <w:uiPriority w:val="99"/>
    <w:rsid w:val="00A56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uiPriority w:val="99"/>
    <w:rsid w:val="00A5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99"/>
    <w:qFormat/>
    <w:rsid w:val="00A56152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a">
    <w:name w:val="Основной шрифт абзаца1"/>
    <w:uiPriority w:val="99"/>
    <w:rsid w:val="00A56152"/>
  </w:style>
  <w:style w:type="paragraph" w:customStyle="1" w:styleId="1b">
    <w:name w:val="Знак1 Знак Знак Знак"/>
    <w:basedOn w:val="a"/>
    <w:uiPriority w:val="99"/>
    <w:rsid w:val="00A561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uiPriority w:val="99"/>
    <w:rsid w:val="00A5615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A561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A56152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A5615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A56152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A561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Светлана Николаевна Сейдалина</cp:lastModifiedBy>
  <cp:revision>2</cp:revision>
  <cp:lastPrinted>2017-11-13T07:50:00Z</cp:lastPrinted>
  <dcterms:created xsi:type="dcterms:W3CDTF">2017-11-30T12:29:00Z</dcterms:created>
  <dcterms:modified xsi:type="dcterms:W3CDTF">2017-11-30T12:29:00Z</dcterms:modified>
</cp:coreProperties>
</file>