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5"/>
        <w:gridCol w:w="4933"/>
      </w:tblGrid>
      <w:tr w:rsidR="00550EA9" w:rsidTr="005F6A76">
        <w:trPr>
          <w:cantSplit/>
          <w:trHeight w:val="401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EA9" w:rsidRDefault="00550EA9" w:rsidP="005F6A76">
            <w:pPr>
              <w:pStyle w:val="21"/>
              <w:rPr>
                <w:sz w:val="28"/>
              </w:rPr>
            </w:pPr>
            <w:r>
              <w:rPr>
                <w:sz w:val="28"/>
              </w:rPr>
              <w:t>КОНТРОЛЬНО-СЧЕТНАЯ ПАЛАТА Котовского муниципального района</w:t>
            </w:r>
          </w:p>
        </w:tc>
      </w:tr>
      <w:tr w:rsidR="00550EA9" w:rsidTr="005F6A76">
        <w:trPr>
          <w:cantSplit/>
        </w:trPr>
        <w:tc>
          <w:tcPr>
            <w:tcW w:w="967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550EA9" w:rsidRDefault="00550EA9" w:rsidP="005F6A76">
            <w:pPr>
              <w:jc w:val="both"/>
            </w:pPr>
            <w:r>
              <w:t xml:space="preserve"> </w:t>
            </w:r>
          </w:p>
        </w:tc>
      </w:tr>
      <w:tr w:rsidR="00550EA9" w:rsidTr="00550EA9">
        <w:tc>
          <w:tcPr>
            <w:tcW w:w="4745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550EA9" w:rsidRPr="00536D9D" w:rsidRDefault="00550EA9" w:rsidP="00FF73A6">
            <w:pPr>
              <w:pStyle w:val="1"/>
              <w:rPr>
                <w:b/>
              </w:rPr>
            </w:pPr>
            <w:r w:rsidRPr="00536D9D">
              <w:rPr>
                <w:b/>
              </w:rPr>
              <w:t>№ 0</w:t>
            </w:r>
            <w:r w:rsidR="00FF73A6">
              <w:rPr>
                <w:b/>
              </w:rPr>
              <w:t>2</w:t>
            </w:r>
            <w:r w:rsidRPr="00536D9D">
              <w:rPr>
                <w:b/>
              </w:rPr>
              <w:t xml:space="preserve">КСП </w:t>
            </w:r>
            <w:r w:rsidRPr="00386A6E">
              <w:rPr>
                <w:b/>
              </w:rPr>
              <w:t>-</w:t>
            </w:r>
            <w:r>
              <w:rPr>
                <w:b/>
              </w:rPr>
              <w:t>2/з</w:t>
            </w:r>
          </w:p>
        </w:tc>
        <w:tc>
          <w:tcPr>
            <w:tcW w:w="4933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550EA9" w:rsidRPr="00550EA9" w:rsidRDefault="00550EA9" w:rsidP="00FF73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50EA9">
              <w:rPr>
                <w:rFonts w:ascii="Times New Roman" w:hAnsi="Times New Roman" w:cs="Times New Roman"/>
                <w:b/>
              </w:rPr>
              <w:t>« 1</w:t>
            </w:r>
            <w:r w:rsidR="00FF73A6">
              <w:rPr>
                <w:rFonts w:ascii="Times New Roman" w:hAnsi="Times New Roman" w:cs="Times New Roman"/>
                <w:b/>
              </w:rPr>
              <w:t>4</w:t>
            </w:r>
            <w:r w:rsidRPr="00550EA9">
              <w:rPr>
                <w:rFonts w:ascii="Times New Roman" w:hAnsi="Times New Roman" w:cs="Times New Roman"/>
                <w:b/>
              </w:rPr>
              <w:t xml:space="preserve">» </w:t>
            </w:r>
            <w:r w:rsidR="00FF73A6">
              <w:rPr>
                <w:rFonts w:ascii="Times New Roman" w:hAnsi="Times New Roman" w:cs="Times New Roman"/>
                <w:b/>
              </w:rPr>
              <w:t>февраля</w:t>
            </w:r>
            <w:r w:rsidRPr="00550EA9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50EA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550EA9" w:rsidTr="005F6A76">
        <w:tc>
          <w:tcPr>
            <w:tcW w:w="474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50EA9" w:rsidRDefault="00550EA9" w:rsidP="005F6A76">
            <w:pPr>
              <w:pStyle w:val="1"/>
            </w:pPr>
          </w:p>
        </w:tc>
        <w:tc>
          <w:tcPr>
            <w:tcW w:w="493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50EA9" w:rsidRDefault="00550EA9" w:rsidP="005F6A76">
            <w:pPr>
              <w:jc w:val="right"/>
            </w:pPr>
          </w:p>
        </w:tc>
      </w:tr>
    </w:tbl>
    <w:p w:rsidR="00550EA9" w:rsidRPr="00550EA9" w:rsidRDefault="00550EA9" w:rsidP="00550EA9">
      <w:pPr>
        <w:widowControl w:val="0"/>
        <w:snapToGrid w:val="0"/>
        <w:jc w:val="center"/>
        <w:outlineLvl w:val="0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b/>
          <w:i/>
        </w:rPr>
        <w:t xml:space="preserve">  </w:t>
      </w:r>
      <w:r w:rsidRPr="004A6287">
        <w:rPr>
          <w:b/>
          <w:i/>
          <w:caps/>
          <w:szCs w:val="24"/>
        </w:rPr>
        <w:t xml:space="preserve">  </w:t>
      </w:r>
      <w:r w:rsidRPr="00550EA9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550EA9" w:rsidRPr="00550EA9" w:rsidRDefault="00550EA9" w:rsidP="00550EA9">
      <w:pPr>
        <w:pStyle w:val="10"/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к</w:t>
      </w:r>
      <w:r w:rsidRPr="00550EA9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у</w:t>
      </w:r>
      <w:r w:rsidRPr="00550EA9">
        <w:rPr>
          <w:b/>
          <w:sz w:val="24"/>
          <w:szCs w:val="24"/>
        </w:rPr>
        <w:t xml:space="preserve"> Решения </w:t>
      </w:r>
      <w:r>
        <w:rPr>
          <w:b/>
          <w:sz w:val="24"/>
          <w:szCs w:val="24"/>
        </w:rPr>
        <w:t>Котовской районной Думы</w:t>
      </w:r>
      <w:r w:rsidRPr="00550EA9">
        <w:rPr>
          <w:b/>
          <w:bCs/>
          <w:iCs/>
          <w:sz w:val="24"/>
          <w:szCs w:val="24"/>
        </w:rPr>
        <w:t xml:space="preserve"> </w:t>
      </w:r>
    </w:p>
    <w:p w:rsidR="00550EA9" w:rsidRPr="00550EA9" w:rsidRDefault="00550EA9" w:rsidP="00550EA9">
      <w:pPr>
        <w:pStyle w:val="1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«О внесении изменений в решение Котовской районной Думы от 20.12.2016 года №42-РД «О бюджете Котовского муниципального района Волгоградской области на 2017 год и на плановый период 2018 и 2019годов».</w:t>
      </w:r>
    </w:p>
    <w:p w:rsidR="006B0520" w:rsidRDefault="006B0520"/>
    <w:p w:rsidR="00550EA9" w:rsidRDefault="00550EA9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550EA9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Котовского муниципального района на проект Решения Котовской районной Думы «О внесении изменений в Решение Котовской районной Думы от 20.12.2016 года №42-РД «О бюджете Котовского муниципального района Волгоградской области на 2017 год и на плановый период 2017 и 2018 годов» подготовлено председателем контрольно-счетной палаты Дорожкиной Л.И. на основании ст.8 Положения о контрольно-счетной палате </w:t>
      </w:r>
      <w:r w:rsidR="00B63126">
        <w:rPr>
          <w:rFonts w:ascii="Times New Roman" w:hAnsi="Times New Roman" w:cs="Times New Roman"/>
          <w:sz w:val="26"/>
          <w:szCs w:val="26"/>
        </w:rPr>
        <w:t xml:space="preserve">Котовского муниципального района и в соответствии с Бюджетным Кодексом РФ </w:t>
      </w:r>
      <w:r w:rsidRPr="00550EA9">
        <w:rPr>
          <w:rFonts w:ascii="Times New Roman" w:hAnsi="Times New Roman" w:cs="Times New Roman"/>
          <w:sz w:val="26"/>
          <w:szCs w:val="26"/>
        </w:rPr>
        <w:t xml:space="preserve"> </w:t>
      </w:r>
      <w:r w:rsidR="00B63126">
        <w:rPr>
          <w:rFonts w:ascii="Times New Roman" w:hAnsi="Times New Roman" w:cs="Times New Roman"/>
          <w:sz w:val="26"/>
          <w:szCs w:val="26"/>
        </w:rPr>
        <w:t>и Положением о бюджетном процессе в Котовском муниципальном районе.</w:t>
      </w:r>
    </w:p>
    <w:p w:rsidR="00B63126" w:rsidRDefault="00B6312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проекте предлагается внести изменения в районный бюджет и утвердить основные характеристики на 2017 год: </w:t>
      </w:r>
    </w:p>
    <w:p w:rsidR="00B63126" w:rsidRDefault="00B6312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доходам в сумме 399350,59 тыс. рублей, в том числе безвозмездные поступления от других бюджетов бюджетной системы РФ в сумме 195238,0 тыс. рублей, из них из областного бюджета 185648,2 тыс. рублей;</w:t>
      </w:r>
    </w:p>
    <w:p w:rsidR="00B63126" w:rsidRDefault="00B6312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расходам в сумме 409940,03 тыс. рублей;</w:t>
      </w:r>
    </w:p>
    <w:p w:rsidR="00B63126" w:rsidRDefault="00B6312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-прогнозируемый дефицит </w:t>
      </w:r>
      <w:r w:rsidR="00D409FC">
        <w:rPr>
          <w:rFonts w:ascii="Times New Roman" w:hAnsi="Times New Roman" w:cs="Times New Roman"/>
          <w:sz w:val="26"/>
          <w:szCs w:val="26"/>
        </w:rPr>
        <w:t>-10589,44 тыс. рублей или 4,42% от к объему доходов бюджета без учета утвержденного объема безвозмездных поступлений, поступлений налоговых доходов по дополнительным нормативам отчислений и без учета остатков средств на счетах по учету средств местного бюджета.</w:t>
      </w:r>
    </w:p>
    <w:p w:rsidR="007000D3" w:rsidRDefault="00D409FC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0D3">
        <w:rPr>
          <w:rFonts w:ascii="Times New Roman" w:hAnsi="Times New Roman" w:cs="Times New Roman"/>
          <w:sz w:val="26"/>
          <w:szCs w:val="26"/>
        </w:rPr>
        <w:t>Представленным проектом доходная и расходная часть бюджета эквивалентно увеличивается на 2669,7 тыс. рублей от утвержденных бюджетных назначений на момент внесения поправок.</w:t>
      </w:r>
    </w:p>
    <w:p w:rsidR="007000D3" w:rsidRDefault="007000D3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поступления средств в бюджет планируется за счет:</w:t>
      </w:r>
    </w:p>
    <w:p w:rsidR="00C76106" w:rsidRDefault="007000D3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доходов от оказания платных услуг и компенсаций затрат государства  в сумме 178,0 тыс. рублей</w:t>
      </w:r>
      <w:r w:rsidR="00C76106">
        <w:rPr>
          <w:rFonts w:ascii="Times New Roman" w:hAnsi="Times New Roman" w:cs="Times New Roman"/>
          <w:sz w:val="26"/>
          <w:szCs w:val="26"/>
        </w:rPr>
        <w:t>;</w:t>
      </w:r>
    </w:p>
    <w:p w:rsidR="00C76106" w:rsidRDefault="00C7610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субвенций областного бюджета на осуществление образовательного процесса в сумме 2436,2 тыс. рублей;</w:t>
      </w:r>
    </w:p>
    <w:p w:rsidR="007000D3" w:rsidRDefault="00C7610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договору  пожертвования-</w:t>
      </w:r>
      <w:r w:rsidR="00700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55,0 тыс. рублей.</w:t>
      </w:r>
    </w:p>
    <w:p w:rsidR="00C76106" w:rsidRDefault="00C7610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76106" w:rsidRDefault="00C7610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производится по трем главным распорядителям бюджетных средств: Администрации Котовского муниципального района  в сумме 1090,06 тыс. рублей, Отдел по образованию в сумме 2369,47 тыс. рублей, </w:t>
      </w:r>
      <w:r w:rsidR="00F55CB6">
        <w:rPr>
          <w:rFonts w:ascii="Times New Roman" w:hAnsi="Times New Roman" w:cs="Times New Roman"/>
          <w:sz w:val="26"/>
          <w:szCs w:val="26"/>
        </w:rPr>
        <w:t>Отдел по культуре, молодежной политике, спорту и туризму-789,8 тыс.рублей.</w:t>
      </w:r>
    </w:p>
    <w:p w:rsidR="00F55CB6" w:rsidRDefault="00F55CB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Контрольно-счетная палата считает вносимые поправки в Решение о бюджете правомерными, и возможным принять к рассмотрению проект Решения Котовской районной Думы « О внесении изменений в Решение Котовской районной Думы от 20.12.2016 года № 42-РД «О бюджете Котовского муниципального района Волгоградской области на 2017 год и на плановый период 2018 и 2019 годов».</w:t>
      </w:r>
    </w:p>
    <w:p w:rsidR="00F55CB6" w:rsidRDefault="00F55CB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5CB6" w:rsidRDefault="00F55CB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</w:p>
    <w:p w:rsidR="00F55CB6" w:rsidRPr="00550EA9" w:rsidRDefault="00F55CB6" w:rsidP="00550E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Котовского муниципального района:                                             Л.И.Дорожкина</w:t>
      </w:r>
    </w:p>
    <w:sectPr w:rsidR="00F55CB6" w:rsidRPr="00550EA9" w:rsidSect="006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0EA9"/>
    <w:rsid w:val="00550EA9"/>
    <w:rsid w:val="006B0520"/>
    <w:rsid w:val="007000D3"/>
    <w:rsid w:val="00B63126"/>
    <w:rsid w:val="00C76106"/>
    <w:rsid w:val="00D409FC"/>
    <w:rsid w:val="00F55CB6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550E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</w:rPr>
  </w:style>
  <w:style w:type="paragraph" w:customStyle="1" w:styleId="1">
    <w:name w:val="1"/>
    <w:rsid w:val="00550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550E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50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cp:lastPrinted>2017-02-14T11:03:00Z</cp:lastPrinted>
  <dcterms:created xsi:type="dcterms:W3CDTF">2017-02-14T11:03:00Z</dcterms:created>
  <dcterms:modified xsi:type="dcterms:W3CDTF">2017-02-14T11:04:00Z</dcterms:modified>
</cp:coreProperties>
</file>