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7E" w:rsidRDefault="00A84C7E" w:rsidP="00A84C7E">
      <w:pPr>
        <w:jc w:val="center"/>
        <w:rPr>
          <w:b/>
          <w:sz w:val="22"/>
        </w:rPr>
      </w:pPr>
    </w:p>
    <w:p w:rsidR="00A84C7E" w:rsidRPr="00795FFD" w:rsidRDefault="00A84C7E" w:rsidP="00A84C7E">
      <w:pPr>
        <w:jc w:val="center"/>
        <w:rPr>
          <w:b/>
          <w:sz w:val="28"/>
          <w:szCs w:val="28"/>
        </w:rPr>
      </w:pPr>
      <w:r w:rsidRPr="00795FFD">
        <w:rPr>
          <w:b/>
          <w:sz w:val="28"/>
          <w:szCs w:val="28"/>
        </w:rPr>
        <w:t>КОТОВСКАЯ РАЙОННАЯ ДУМА</w:t>
      </w:r>
    </w:p>
    <w:p w:rsidR="00A84C7E" w:rsidRPr="00795FFD" w:rsidRDefault="00A84C7E" w:rsidP="00A84C7E">
      <w:pPr>
        <w:jc w:val="center"/>
        <w:rPr>
          <w:b/>
          <w:sz w:val="28"/>
          <w:szCs w:val="28"/>
        </w:rPr>
      </w:pPr>
      <w:r w:rsidRPr="00795FFD">
        <w:rPr>
          <w:b/>
          <w:sz w:val="28"/>
          <w:szCs w:val="28"/>
        </w:rPr>
        <w:t>ВОЛГОГРАДСКОЙ ОБЛАСТИ</w:t>
      </w:r>
    </w:p>
    <w:p w:rsidR="00995690" w:rsidRDefault="00995690" w:rsidP="00995690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A84C7E" w:rsidRDefault="00A84C7E" w:rsidP="00A84C7E">
      <w:pPr>
        <w:jc w:val="center"/>
        <w:rPr>
          <w:b/>
          <w:sz w:val="36"/>
          <w:szCs w:val="36"/>
        </w:rPr>
      </w:pPr>
    </w:p>
    <w:p w:rsidR="00273D59" w:rsidRPr="002C2A62" w:rsidRDefault="002C2A62" w:rsidP="00CD69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D6941" w:rsidRDefault="00CD6941" w:rsidP="00CD6941">
      <w:pPr>
        <w:jc w:val="center"/>
        <w:rPr>
          <w:sz w:val="28"/>
          <w:szCs w:val="28"/>
        </w:rPr>
      </w:pPr>
    </w:p>
    <w:p w:rsidR="00CD6941" w:rsidRDefault="00CD6941" w:rsidP="00CD6941">
      <w:pPr>
        <w:jc w:val="center"/>
        <w:rPr>
          <w:sz w:val="28"/>
          <w:szCs w:val="28"/>
        </w:rPr>
      </w:pPr>
    </w:p>
    <w:p w:rsidR="00995690" w:rsidRDefault="002C2A62" w:rsidP="00995690">
      <w:pPr>
        <w:rPr>
          <w:sz w:val="28"/>
          <w:szCs w:val="28"/>
        </w:rPr>
      </w:pPr>
      <w:r>
        <w:rPr>
          <w:sz w:val="28"/>
          <w:szCs w:val="28"/>
        </w:rPr>
        <w:t>от  22 февраля 2017 года</w:t>
      </w:r>
      <w:r w:rsidR="0043012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43012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14/2-5-РД</w:t>
      </w:r>
      <w:r w:rsidR="00995690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73D59" w:rsidRDefault="00273D59" w:rsidP="00273D59">
      <w:pPr>
        <w:jc w:val="center"/>
        <w:rPr>
          <w:sz w:val="28"/>
          <w:szCs w:val="28"/>
        </w:rPr>
      </w:pPr>
    </w:p>
    <w:p w:rsidR="000A6A21" w:rsidRPr="000D065D" w:rsidRDefault="000A6A21" w:rsidP="00273D59">
      <w:pPr>
        <w:jc w:val="both"/>
        <w:rPr>
          <w:sz w:val="28"/>
          <w:szCs w:val="28"/>
        </w:rPr>
      </w:pPr>
    </w:p>
    <w:p w:rsidR="00610035" w:rsidRPr="000D065D" w:rsidRDefault="00C4190C" w:rsidP="00CD6941">
      <w:pPr>
        <w:ind w:firstLine="709"/>
        <w:jc w:val="center"/>
        <w:rPr>
          <w:sz w:val="28"/>
          <w:szCs w:val="28"/>
        </w:rPr>
      </w:pPr>
      <w:r w:rsidRPr="000D065D">
        <w:rPr>
          <w:sz w:val="28"/>
          <w:szCs w:val="28"/>
        </w:rPr>
        <w:t xml:space="preserve">Об утверждении </w:t>
      </w:r>
      <w:r w:rsidR="00BD6FD2">
        <w:rPr>
          <w:sz w:val="28"/>
          <w:szCs w:val="28"/>
        </w:rPr>
        <w:t>отчета  о работе</w:t>
      </w:r>
      <w:r w:rsidR="00584687" w:rsidRPr="000D065D">
        <w:rPr>
          <w:sz w:val="28"/>
          <w:szCs w:val="28"/>
        </w:rPr>
        <w:t xml:space="preserve"> </w:t>
      </w:r>
      <w:r w:rsidR="00610035" w:rsidRPr="000D065D">
        <w:rPr>
          <w:sz w:val="28"/>
          <w:szCs w:val="28"/>
        </w:rPr>
        <w:t xml:space="preserve"> </w:t>
      </w:r>
      <w:r w:rsidRPr="000D065D">
        <w:rPr>
          <w:sz w:val="28"/>
          <w:szCs w:val="28"/>
        </w:rPr>
        <w:t>контрольно-счетной палаты</w:t>
      </w:r>
    </w:p>
    <w:p w:rsidR="000A6A21" w:rsidRDefault="00C4190C" w:rsidP="00CD6941">
      <w:pPr>
        <w:ind w:firstLine="709"/>
        <w:jc w:val="center"/>
        <w:rPr>
          <w:sz w:val="28"/>
          <w:szCs w:val="28"/>
        </w:rPr>
      </w:pPr>
      <w:r w:rsidRPr="000D065D">
        <w:rPr>
          <w:sz w:val="28"/>
          <w:szCs w:val="28"/>
        </w:rPr>
        <w:t xml:space="preserve">Котовского муниципального района </w:t>
      </w:r>
      <w:r w:rsidR="00610035" w:rsidRPr="000D065D">
        <w:rPr>
          <w:sz w:val="28"/>
          <w:szCs w:val="28"/>
        </w:rPr>
        <w:t>Волгоградской области</w:t>
      </w:r>
      <w:r w:rsidRPr="000D065D">
        <w:rPr>
          <w:sz w:val="28"/>
          <w:szCs w:val="28"/>
        </w:rPr>
        <w:t xml:space="preserve"> </w:t>
      </w:r>
      <w:r w:rsidR="002C2A62">
        <w:rPr>
          <w:sz w:val="28"/>
          <w:szCs w:val="28"/>
        </w:rPr>
        <w:t>за 2016</w:t>
      </w:r>
      <w:r w:rsidR="00610035" w:rsidRPr="000D065D">
        <w:rPr>
          <w:sz w:val="28"/>
          <w:szCs w:val="28"/>
        </w:rPr>
        <w:t xml:space="preserve"> год</w:t>
      </w:r>
    </w:p>
    <w:p w:rsidR="002C2A62" w:rsidRDefault="002C2A62" w:rsidP="00CD6941">
      <w:pPr>
        <w:ind w:firstLine="709"/>
        <w:jc w:val="center"/>
        <w:rPr>
          <w:sz w:val="28"/>
          <w:szCs w:val="28"/>
        </w:rPr>
      </w:pPr>
    </w:p>
    <w:p w:rsidR="002C2A62" w:rsidRDefault="002C2A62" w:rsidP="00CD6941">
      <w:pPr>
        <w:ind w:firstLine="709"/>
        <w:jc w:val="center"/>
        <w:rPr>
          <w:sz w:val="28"/>
          <w:szCs w:val="28"/>
        </w:rPr>
      </w:pPr>
    </w:p>
    <w:p w:rsidR="002C2A62" w:rsidRPr="000D065D" w:rsidRDefault="002C2A62" w:rsidP="00CD6941">
      <w:pPr>
        <w:ind w:firstLine="709"/>
        <w:jc w:val="center"/>
        <w:rPr>
          <w:sz w:val="28"/>
          <w:szCs w:val="28"/>
        </w:rPr>
      </w:pPr>
    </w:p>
    <w:p w:rsidR="00CD6941" w:rsidRPr="000D065D" w:rsidRDefault="00CD6941" w:rsidP="00CD6941">
      <w:pPr>
        <w:ind w:firstLine="709"/>
        <w:jc w:val="center"/>
        <w:rPr>
          <w:sz w:val="28"/>
          <w:szCs w:val="28"/>
        </w:rPr>
      </w:pPr>
    </w:p>
    <w:p w:rsidR="00FB3A6B" w:rsidRPr="000D065D" w:rsidRDefault="00695D68" w:rsidP="00695D68">
      <w:pPr>
        <w:rPr>
          <w:sz w:val="28"/>
          <w:szCs w:val="28"/>
        </w:rPr>
      </w:pPr>
      <w:r w:rsidRPr="000D065D">
        <w:rPr>
          <w:sz w:val="28"/>
          <w:szCs w:val="28"/>
        </w:rPr>
        <w:t xml:space="preserve">     </w:t>
      </w:r>
      <w:r w:rsidR="009734CD">
        <w:rPr>
          <w:sz w:val="28"/>
          <w:szCs w:val="28"/>
        </w:rPr>
        <w:t>В соответствии со ст.20</w:t>
      </w:r>
      <w:r w:rsidR="007539A5" w:rsidRPr="000D065D">
        <w:rPr>
          <w:sz w:val="28"/>
          <w:szCs w:val="28"/>
        </w:rPr>
        <w:t xml:space="preserve"> </w:t>
      </w:r>
      <w:r w:rsidR="003842D8" w:rsidRPr="000D065D">
        <w:rPr>
          <w:sz w:val="28"/>
          <w:szCs w:val="28"/>
        </w:rPr>
        <w:t xml:space="preserve"> </w:t>
      </w:r>
      <w:r w:rsidR="009E4203" w:rsidRPr="000D065D">
        <w:rPr>
          <w:sz w:val="28"/>
          <w:szCs w:val="28"/>
        </w:rPr>
        <w:t xml:space="preserve"> Положения о контрольно-счетной палате Котовского  муниципального района Волгоградской области</w:t>
      </w:r>
      <w:r w:rsidR="003842D8" w:rsidRPr="000D065D">
        <w:rPr>
          <w:sz w:val="28"/>
          <w:szCs w:val="28"/>
        </w:rPr>
        <w:t>, утвержденного решени</w:t>
      </w:r>
      <w:r w:rsidR="00E90E71">
        <w:rPr>
          <w:sz w:val="28"/>
          <w:szCs w:val="28"/>
        </w:rPr>
        <w:t>ем Котовской районной Думы Волг</w:t>
      </w:r>
      <w:r w:rsidR="009734CD">
        <w:rPr>
          <w:sz w:val="28"/>
          <w:szCs w:val="28"/>
        </w:rPr>
        <w:t>оградской области  от</w:t>
      </w:r>
      <w:r w:rsidR="003801BC">
        <w:rPr>
          <w:sz w:val="28"/>
          <w:szCs w:val="28"/>
        </w:rPr>
        <w:t xml:space="preserve"> </w:t>
      </w:r>
      <w:r w:rsidR="009734CD">
        <w:rPr>
          <w:sz w:val="28"/>
          <w:szCs w:val="28"/>
        </w:rPr>
        <w:t xml:space="preserve"> 05.10.2011 года № 43</w:t>
      </w:r>
      <w:r w:rsidR="003842D8" w:rsidRPr="000D065D">
        <w:rPr>
          <w:sz w:val="28"/>
          <w:szCs w:val="28"/>
        </w:rPr>
        <w:t xml:space="preserve"> </w:t>
      </w:r>
      <w:r w:rsidR="00776AF3">
        <w:rPr>
          <w:sz w:val="28"/>
          <w:szCs w:val="28"/>
        </w:rPr>
        <w:t>–</w:t>
      </w:r>
      <w:r w:rsidR="003842D8" w:rsidRPr="000D065D">
        <w:rPr>
          <w:sz w:val="28"/>
          <w:szCs w:val="28"/>
        </w:rPr>
        <w:t>РД</w:t>
      </w:r>
      <w:r w:rsidR="002C2A62">
        <w:rPr>
          <w:sz w:val="28"/>
          <w:szCs w:val="28"/>
        </w:rPr>
        <w:t>,</w:t>
      </w:r>
      <w:r w:rsidR="00776AF3">
        <w:rPr>
          <w:sz w:val="28"/>
          <w:szCs w:val="28"/>
        </w:rPr>
        <w:t xml:space="preserve"> </w:t>
      </w:r>
      <w:r w:rsidRPr="000D065D">
        <w:rPr>
          <w:sz w:val="28"/>
          <w:szCs w:val="28"/>
        </w:rPr>
        <w:t xml:space="preserve">Котовская районная Дума </w:t>
      </w:r>
      <w:r w:rsidR="002C2A62">
        <w:rPr>
          <w:sz w:val="28"/>
          <w:szCs w:val="28"/>
        </w:rPr>
        <w:t>решила:</w:t>
      </w:r>
    </w:p>
    <w:p w:rsidR="00695D68" w:rsidRPr="000D065D" w:rsidRDefault="00695D68" w:rsidP="00695D68">
      <w:pPr>
        <w:rPr>
          <w:sz w:val="28"/>
          <w:szCs w:val="28"/>
        </w:rPr>
      </w:pPr>
    </w:p>
    <w:p w:rsidR="00695D68" w:rsidRPr="000D065D" w:rsidRDefault="001A213D" w:rsidP="002408AE">
      <w:pPr>
        <w:numPr>
          <w:ilvl w:val="0"/>
          <w:numId w:val="2"/>
        </w:numPr>
        <w:rPr>
          <w:sz w:val="28"/>
          <w:szCs w:val="28"/>
        </w:rPr>
      </w:pPr>
      <w:r w:rsidRPr="000D065D">
        <w:rPr>
          <w:sz w:val="28"/>
          <w:szCs w:val="28"/>
        </w:rPr>
        <w:t xml:space="preserve">Утвердить </w:t>
      </w:r>
      <w:r w:rsidR="009E6BFD">
        <w:rPr>
          <w:sz w:val="28"/>
          <w:szCs w:val="28"/>
        </w:rPr>
        <w:t xml:space="preserve"> отчет о работе </w:t>
      </w:r>
      <w:r w:rsidR="002408AE" w:rsidRPr="000D065D">
        <w:rPr>
          <w:sz w:val="28"/>
          <w:szCs w:val="28"/>
        </w:rPr>
        <w:t xml:space="preserve">  контрольно-счетной палаты Котовского муниципального района</w:t>
      </w:r>
      <w:r w:rsidR="00610035" w:rsidRPr="000D065D">
        <w:rPr>
          <w:sz w:val="28"/>
          <w:szCs w:val="28"/>
        </w:rPr>
        <w:t xml:space="preserve"> </w:t>
      </w:r>
      <w:r w:rsidR="009E6BFD">
        <w:rPr>
          <w:sz w:val="28"/>
          <w:szCs w:val="28"/>
        </w:rPr>
        <w:t xml:space="preserve"> з</w:t>
      </w:r>
      <w:r w:rsidR="002C2A62">
        <w:rPr>
          <w:sz w:val="28"/>
          <w:szCs w:val="28"/>
        </w:rPr>
        <w:t>а 2016</w:t>
      </w:r>
      <w:r w:rsidR="003842D8" w:rsidRPr="000D065D">
        <w:rPr>
          <w:sz w:val="28"/>
          <w:szCs w:val="28"/>
        </w:rPr>
        <w:t xml:space="preserve"> год </w:t>
      </w:r>
      <w:r w:rsidR="00610035" w:rsidRPr="000D065D">
        <w:rPr>
          <w:sz w:val="28"/>
          <w:szCs w:val="28"/>
        </w:rPr>
        <w:t>согласно приложению №1</w:t>
      </w:r>
      <w:r w:rsidR="002408AE" w:rsidRPr="000D065D">
        <w:rPr>
          <w:sz w:val="28"/>
          <w:szCs w:val="28"/>
        </w:rPr>
        <w:t>.</w:t>
      </w:r>
    </w:p>
    <w:p w:rsidR="000A6A21" w:rsidRPr="000D065D" w:rsidRDefault="009E6BFD" w:rsidP="00273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</w:t>
      </w:r>
      <w:r w:rsidR="00E90E71">
        <w:rPr>
          <w:sz w:val="28"/>
          <w:szCs w:val="28"/>
        </w:rPr>
        <w:t>Опубликовать отчет в средствах массовой информации.</w:t>
      </w:r>
    </w:p>
    <w:p w:rsidR="00810CAE" w:rsidRPr="000D065D" w:rsidRDefault="00810CAE" w:rsidP="00273D59">
      <w:pPr>
        <w:jc w:val="both"/>
        <w:rPr>
          <w:sz w:val="28"/>
          <w:szCs w:val="28"/>
        </w:rPr>
      </w:pPr>
    </w:p>
    <w:p w:rsidR="000A6A21" w:rsidRDefault="000A6A21" w:rsidP="00273D59">
      <w:pPr>
        <w:jc w:val="both"/>
        <w:rPr>
          <w:sz w:val="28"/>
          <w:szCs w:val="28"/>
        </w:rPr>
      </w:pPr>
    </w:p>
    <w:p w:rsidR="002C2A62" w:rsidRDefault="002C2A62" w:rsidP="00273D59">
      <w:pPr>
        <w:jc w:val="both"/>
        <w:rPr>
          <w:sz w:val="28"/>
          <w:szCs w:val="28"/>
        </w:rPr>
      </w:pPr>
    </w:p>
    <w:p w:rsidR="002C2A62" w:rsidRPr="000D065D" w:rsidRDefault="002C2A62" w:rsidP="00273D59">
      <w:pPr>
        <w:jc w:val="both"/>
        <w:rPr>
          <w:sz w:val="28"/>
          <w:szCs w:val="28"/>
        </w:rPr>
      </w:pPr>
    </w:p>
    <w:p w:rsidR="00DA7A03" w:rsidRPr="000D065D" w:rsidRDefault="00DA7A03" w:rsidP="00273D59">
      <w:pPr>
        <w:jc w:val="both"/>
        <w:rPr>
          <w:sz w:val="28"/>
          <w:szCs w:val="28"/>
        </w:rPr>
      </w:pPr>
      <w:r w:rsidRPr="000D065D">
        <w:rPr>
          <w:sz w:val="28"/>
          <w:szCs w:val="28"/>
        </w:rPr>
        <w:t xml:space="preserve">       </w:t>
      </w:r>
      <w:r w:rsidR="002C2A62">
        <w:rPr>
          <w:sz w:val="28"/>
          <w:szCs w:val="28"/>
        </w:rPr>
        <w:t>Председатель</w:t>
      </w:r>
      <w:r w:rsidRPr="000D065D">
        <w:rPr>
          <w:sz w:val="28"/>
          <w:szCs w:val="28"/>
        </w:rPr>
        <w:t xml:space="preserve"> Котовской</w:t>
      </w:r>
    </w:p>
    <w:p w:rsidR="004A224B" w:rsidRPr="000D065D" w:rsidRDefault="00DA7A03" w:rsidP="00273D59">
      <w:pPr>
        <w:jc w:val="both"/>
        <w:rPr>
          <w:sz w:val="28"/>
          <w:szCs w:val="28"/>
        </w:rPr>
      </w:pPr>
      <w:r w:rsidRPr="000D065D">
        <w:rPr>
          <w:sz w:val="28"/>
          <w:szCs w:val="28"/>
        </w:rPr>
        <w:t xml:space="preserve">        районной Думы                                                                         В.</w:t>
      </w:r>
      <w:r w:rsidR="00DE4E84">
        <w:rPr>
          <w:sz w:val="28"/>
          <w:szCs w:val="28"/>
        </w:rPr>
        <w:t>Г.Рублев</w:t>
      </w:r>
      <w:r w:rsidR="002E04CF" w:rsidRPr="000D065D">
        <w:rPr>
          <w:sz w:val="28"/>
          <w:szCs w:val="28"/>
        </w:rPr>
        <w:tab/>
      </w:r>
      <w:r w:rsidR="002E04CF" w:rsidRPr="000D065D">
        <w:rPr>
          <w:sz w:val="28"/>
          <w:szCs w:val="28"/>
        </w:rPr>
        <w:tab/>
      </w:r>
      <w:r w:rsidR="002E04CF" w:rsidRPr="000D065D">
        <w:rPr>
          <w:sz w:val="28"/>
          <w:szCs w:val="28"/>
        </w:rPr>
        <w:tab/>
      </w:r>
      <w:r w:rsidR="002408AE" w:rsidRPr="000D065D">
        <w:rPr>
          <w:sz w:val="28"/>
          <w:szCs w:val="28"/>
        </w:rPr>
        <w:t xml:space="preserve">                                               </w:t>
      </w:r>
    </w:p>
    <w:p w:rsidR="00273D59" w:rsidRPr="000D065D" w:rsidRDefault="00273D59" w:rsidP="004A224B">
      <w:pPr>
        <w:rPr>
          <w:sz w:val="28"/>
          <w:szCs w:val="28"/>
        </w:rPr>
      </w:pPr>
    </w:p>
    <w:p w:rsidR="00273D59" w:rsidRDefault="00273D59" w:rsidP="00273D59">
      <w:pPr>
        <w:jc w:val="center"/>
      </w:pPr>
    </w:p>
    <w:p w:rsidR="002C2A62" w:rsidRDefault="002C2A62" w:rsidP="00273D59">
      <w:pPr>
        <w:jc w:val="center"/>
      </w:pPr>
    </w:p>
    <w:p w:rsidR="002C2A62" w:rsidRDefault="002C2A62" w:rsidP="00273D59">
      <w:pPr>
        <w:jc w:val="center"/>
      </w:pPr>
    </w:p>
    <w:p w:rsidR="002C2A62" w:rsidRDefault="002C2A62" w:rsidP="00273D59">
      <w:pPr>
        <w:jc w:val="center"/>
      </w:pPr>
    </w:p>
    <w:p w:rsidR="002C2A62" w:rsidRDefault="002C2A62" w:rsidP="00273D59">
      <w:pPr>
        <w:jc w:val="center"/>
      </w:pPr>
    </w:p>
    <w:p w:rsidR="002C2A62" w:rsidRDefault="002C2A62" w:rsidP="00273D59">
      <w:pPr>
        <w:jc w:val="center"/>
      </w:pPr>
    </w:p>
    <w:p w:rsidR="002C2A62" w:rsidRDefault="002C2A62" w:rsidP="00273D59">
      <w:pPr>
        <w:jc w:val="center"/>
      </w:pPr>
    </w:p>
    <w:p w:rsidR="002C2A62" w:rsidRDefault="002C2A62" w:rsidP="00273D59">
      <w:pPr>
        <w:jc w:val="center"/>
      </w:pP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  <w:r w:rsidRPr="0045298F">
        <w:rPr>
          <w:b w:val="0"/>
          <w:szCs w:val="24"/>
        </w:rPr>
        <w:lastRenderedPageBreak/>
        <w:t xml:space="preserve">Приложение №1 </w:t>
      </w: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  <w:r w:rsidRPr="0045298F">
        <w:rPr>
          <w:b w:val="0"/>
          <w:szCs w:val="24"/>
        </w:rPr>
        <w:t xml:space="preserve">к решению Котовской </w:t>
      </w: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  <w:r w:rsidRPr="0045298F">
        <w:rPr>
          <w:b w:val="0"/>
          <w:szCs w:val="24"/>
        </w:rPr>
        <w:t xml:space="preserve">районной Думы </w:t>
      </w: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  <w:r w:rsidRPr="0045298F">
        <w:rPr>
          <w:b w:val="0"/>
          <w:szCs w:val="24"/>
        </w:rPr>
        <w:t>от 22.02.2017 № 14/2-5-РД</w:t>
      </w: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</w:p>
    <w:p w:rsidR="002C2A62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</w:p>
    <w:p w:rsidR="002C2A62" w:rsidRPr="0045298F" w:rsidRDefault="002C2A62" w:rsidP="002C2A62">
      <w:pPr>
        <w:pStyle w:val="a5"/>
        <w:ind w:left="5664" w:firstLine="708"/>
        <w:jc w:val="both"/>
        <w:rPr>
          <w:b w:val="0"/>
          <w:szCs w:val="24"/>
        </w:rPr>
      </w:pPr>
    </w:p>
    <w:p w:rsidR="002C2A62" w:rsidRPr="00C1702E" w:rsidRDefault="002C2A62" w:rsidP="002C2A62">
      <w:pPr>
        <w:pStyle w:val="a5"/>
        <w:rPr>
          <w:szCs w:val="24"/>
        </w:rPr>
      </w:pPr>
      <w:r w:rsidRPr="00C1702E">
        <w:rPr>
          <w:szCs w:val="24"/>
        </w:rPr>
        <w:t>ОТЧЕТ</w:t>
      </w:r>
    </w:p>
    <w:p w:rsidR="002C2A62" w:rsidRPr="00C1702E" w:rsidRDefault="002C2A62" w:rsidP="002C2A62">
      <w:pPr>
        <w:jc w:val="center"/>
        <w:rPr>
          <w:b/>
          <w:i/>
        </w:rPr>
      </w:pPr>
      <w:r w:rsidRPr="00C1702E">
        <w:rPr>
          <w:b/>
          <w:i/>
        </w:rPr>
        <w:t>о деятельности контрольно-счетной палаты</w:t>
      </w:r>
    </w:p>
    <w:p w:rsidR="002C2A62" w:rsidRPr="00C1702E" w:rsidRDefault="002C2A62" w:rsidP="002C2A62">
      <w:pPr>
        <w:jc w:val="center"/>
        <w:rPr>
          <w:b/>
          <w:i/>
        </w:rPr>
      </w:pPr>
      <w:r w:rsidRPr="00C1702E">
        <w:rPr>
          <w:b/>
          <w:i/>
        </w:rPr>
        <w:t xml:space="preserve">Котовского муниципального района Волгоградской области в 2016 </w:t>
      </w:r>
      <w:r>
        <w:rPr>
          <w:b/>
          <w:i/>
        </w:rPr>
        <w:t xml:space="preserve"> году</w:t>
      </w:r>
    </w:p>
    <w:p w:rsidR="002C2A62" w:rsidRPr="00C1702E" w:rsidRDefault="002C2A62" w:rsidP="002C2A62">
      <w:pPr>
        <w:jc w:val="center"/>
        <w:rPr>
          <w:b/>
          <w:i/>
        </w:rPr>
      </w:pPr>
    </w:p>
    <w:p w:rsidR="002C2A62" w:rsidRDefault="002C2A62" w:rsidP="002C2A62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Общая часть</w:t>
      </w:r>
    </w:p>
    <w:p w:rsidR="002C2A62" w:rsidRPr="00C1702E" w:rsidRDefault="002C2A62" w:rsidP="002C2A62">
      <w:pPr>
        <w:ind w:left="720"/>
        <w:rPr>
          <w:b/>
        </w:rPr>
      </w:pPr>
    </w:p>
    <w:p w:rsidR="002C2A62" w:rsidRPr="00C1702E" w:rsidRDefault="002C2A62" w:rsidP="002C2A62">
      <w:pPr>
        <w:pStyle w:val="a3"/>
        <w:spacing w:after="0"/>
        <w:jc w:val="both"/>
      </w:pPr>
      <w:r w:rsidRPr="00C1702E">
        <w:t xml:space="preserve">             </w:t>
      </w:r>
      <w:proofErr w:type="gramStart"/>
      <w:r w:rsidRPr="00C1702E">
        <w:t xml:space="preserve">Настоящий отчет о деятельности Контрольно-счетной палаты Котовского муниципального района за 2016 год представляется в Котовскую районную Думу </w:t>
      </w:r>
      <w:r>
        <w:t>во исполнение</w:t>
      </w:r>
      <w:r w:rsidRPr="00C1702E">
        <w:t xml:space="preserve">  статьи 19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статьи 20 Положения о Контрольно-счетной палате Котовского муниципального района (далее Положение), утвержденного решением Котовской районной Думы от 05.10.2011г. №43-РД.</w:t>
      </w:r>
      <w:proofErr w:type="gramEnd"/>
    </w:p>
    <w:p w:rsidR="002C2A62" w:rsidRPr="00C1702E" w:rsidRDefault="002C2A62" w:rsidP="002C2A62">
      <w:pPr>
        <w:pStyle w:val="a3"/>
        <w:spacing w:after="0"/>
        <w:jc w:val="both"/>
      </w:pPr>
      <w:r w:rsidRPr="00C1702E">
        <w:t xml:space="preserve">           В отчете представлены основные итоги деятельности Контрольно-счетной палаты Котовского муниципального района за отчетный период, результаты проведенных контрольных и экспертно-аналитических мероприятий, дан анализ работы по направлениям деятельности. </w:t>
      </w:r>
    </w:p>
    <w:p w:rsidR="002C2A62" w:rsidRPr="00C1702E" w:rsidRDefault="002C2A62" w:rsidP="002C2A62">
      <w:pPr>
        <w:pStyle w:val="a3"/>
        <w:spacing w:after="0"/>
        <w:jc w:val="both"/>
      </w:pPr>
      <w:r w:rsidRPr="00C1702E">
        <w:t xml:space="preserve">          </w:t>
      </w:r>
      <w:proofErr w:type="gramStart"/>
      <w:r w:rsidRPr="00C1702E">
        <w:t>Компетенция Контрольно-счетной палаты определяется Конституцией РФ, Бюджетным кодексом РФ, Законом от 06.10.2003г. №131-ФЗ «Об общих принципах организации местного самоуправления в Российской Федерации», Законом от 07.02.2011г. № 6-ФЗ «Об общих принципах организации и деятельности контрольно-счетных органов субъектов РФ и муниципальных образований», Уставом Котовского муниципального района Волгоградской области, Положением о контрольно-счетной палате Котовского муниципального района и иными муниципальными правовыми актами.</w:t>
      </w:r>
      <w:proofErr w:type="gramEnd"/>
    </w:p>
    <w:p w:rsidR="002C2A62" w:rsidRPr="00C1702E" w:rsidRDefault="002C2A62" w:rsidP="002C2A62">
      <w:pPr>
        <w:autoSpaceDE w:val="0"/>
        <w:autoSpaceDN w:val="0"/>
        <w:adjustRightInd w:val="0"/>
        <w:ind w:firstLine="360"/>
        <w:jc w:val="both"/>
      </w:pPr>
      <w:r w:rsidRPr="00C1702E">
        <w:t xml:space="preserve">      Работа в отчетном году строилась в соответствии с Планом работы на 2016 год, утвержденным председателем Контрольно-счетной палаты и сформированным исходя из необходимости реализации возложенных на палату полномочий с учетом предложений  депутатов районной Думы, Администрации района.</w:t>
      </w:r>
    </w:p>
    <w:p w:rsidR="002C2A62" w:rsidRPr="00C1702E" w:rsidRDefault="002C2A62" w:rsidP="002C2A62">
      <w:pPr>
        <w:autoSpaceDE w:val="0"/>
        <w:autoSpaceDN w:val="0"/>
        <w:adjustRightInd w:val="0"/>
        <w:ind w:firstLine="360"/>
        <w:jc w:val="both"/>
      </w:pPr>
      <w:r w:rsidRPr="00C1702E">
        <w:t>Структура КСП в соответствии с п.7 ст.4 Положения  состоит из председателя, аудитора и инспектора. Штатная численность палаты в отчетном периоде не изменялась и составила 3  человека.   Инспектор осуществляет функции внешнего контроля исполнения бюджетов по 8 сельским поселениям Котовского муниципального района в соответствии с заключенными соглашениями о передаче полномочий.</w:t>
      </w:r>
    </w:p>
    <w:p w:rsidR="002C2A62" w:rsidRPr="00C1702E" w:rsidRDefault="002C2A62" w:rsidP="002C2A62">
      <w:pPr>
        <w:pStyle w:val="a3"/>
        <w:spacing w:after="0"/>
        <w:jc w:val="both"/>
      </w:pPr>
      <w:r w:rsidRPr="00C1702E">
        <w:t xml:space="preserve">       Затраты на содержание контрольно-счетной палаты в 201</w:t>
      </w:r>
      <w:r>
        <w:t>6</w:t>
      </w:r>
      <w:r w:rsidRPr="00C1702E">
        <w:t xml:space="preserve"> году составили 2001,25 тыс.</w:t>
      </w:r>
      <w:r>
        <w:t xml:space="preserve"> </w:t>
      </w:r>
      <w:r w:rsidRPr="00C1702E">
        <w:t>руб., из них на исполнение полномочий сельских поселений фактические затраты составили 313,</w:t>
      </w:r>
      <w:r>
        <w:t>7</w:t>
      </w:r>
      <w:r w:rsidRPr="00C1702E">
        <w:t xml:space="preserve"> тыс</w:t>
      </w:r>
      <w:proofErr w:type="gramStart"/>
      <w:r w:rsidRPr="00C1702E">
        <w:t>.р</w:t>
      </w:r>
      <w:proofErr w:type="gramEnd"/>
      <w:r w:rsidRPr="00C1702E">
        <w:t>уб</w:t>
      </w:r>
      <w:r>
        <w:t>лей</w:t>
      </w:r>
      <w:r w:rsidRPr="00C1702E">
        <w:t>.</w:t>
      </w:r>
    </w:p>
    <w:p w:rsidR="002C2A62" w:rsidRDefault="002C2A62" w:rsidP="002C2A62">
      <w:pPr>
        <w:pStyle w:val="a3"/>
        <w:spacing w:after="0"/>
        <w:jc w:val="both"/>
      </w:pPr>
      <w:r w:rsidRPr="00C1702E">
        <w:t xml:space="preserve">              Основными приоритетами в деятельности КСП в отчетном году являлись:</w:t>
      </w:r>
    </w:p>
    <w:p w:rsidR="002C2A62" w:rsidRPr="00C1702E" w:rsidRDefault="002C2A62" w:rsidP="002C2A62">
      <w:pPr>
        <w:pStyle w:val="a3"/>
        <w:spacing w:after="0"/>
        <w:ind w:left="360"/>
        <w:jc w:val="both"/>
      </w:pPr>
      <w:r>
        <w:t xml:space="preserve">- независимый, объективный внешний </w:t>
      </w:r>
      <w:proofErr w:type="gramStart"/>
      <w:r>
        <w:t>контроль за</w:t>
      </w:r>
      <w:proofErr w:type="gramEnd"/>
      <w:r>
        <w:t xml:space="preserve"> целевым эффективным использованием бюджетных средств и муниципального имущества;</w:t>
      </w:r>
    </w:p>
    <w:p w:rsidR="002C2A62" w:rsidRDefault="002C2A62" w:rsidP="002C2A62">
      <w:pPr>
        <w:ind w:left="360"/>
        <w:jc w:val="both"/>
      </w:pPr>
      <w:r>
        <w:t>-о</w:t>
      </w:r>
      <w:r w:rsidRPr="00C1702E">
        <w:t>рганизация и осуществление плановой работы, связанной с проведением контрольных и экспертно-аналитических мероприятий, с учетом рекомендаций д</w:t>
      </w:r>
      <w:r>
        <w:t>епутатов Котовской районной Думы;</w:t>
      </w:r>
      <w:r w:rsidRPr="00C1702E">
        <w:t xml:space="preserve">  </w:t>
      </w:r>
    </w:p>
    <w:p w:rsidR="002C2A62" w:rsidRPr="00C1702E" w:rsidRDefault="002C2A62" w:rsidP="002C2A62">
      <w:pPr>
        <w:ind w:left="360"/>
        <w:jc w:val="both"/>
      </w:pPr>
      <w:r>
        <w:t>-с</w:t>
      </w:r>
      <w:r w:rsidRPr="00C1702E">
        <w:t>овершенствование методологических основ внешнего контроля и аудита  и обеспечение единства квалификации выявленных нарушени</w:t>
      </w:r>
      <w:r>
        <w:t>й на основе принципа законности;</w:t>
      </w:r>
    </w:p>
    <w:p w:rsidR="002C2A62" w:rsidRPr="00C1702E" w:rsidRDefault="002C2A62" w:rsidP="002C2A62">
      <w:pPr>
        <w:jc w:val="both"/>
      </w:pPr>
      <w:r>
        <w:t xml:space="preserve">      -к</w:t>
      </w:r>
      <w:r w:rsidRPr="00C1702E">
        <w:t>омплексный анализ муниципальных и ведомственных программ.</w:t>
      </w:r>
    </w:p>
    <w:p w:rsidR="002C2A62" w:rsidRDefault="002C2A62" w:rsidP="002C2A62">
      <w:pPr>
        <w:ind w:left="360"/>
        <w:jc w:val="both"/>
      </w:pPr>
      <w:r>
        <w:lastRenderedPageBreak/>
        <w:t>-о</w:t>
      </w:r>
      <w:r w:rsidRPr="00C1702E">
        <w:t xml:space="preserve">существление  аудита в сфере закупок, как инструмента эффективного </w:t>
      </w:r>
      <w:r>
        <w:t>использования бюджетных средств;</w:t>
      </w:r>
    </w:p>
    <w:p w:rsidR="002C2A62" w:rsidRPr="00C1702E" w:rsidRDefault="002C2A62" w:rsidP="002C2A62">
      <w:pPr>
        <w:ind w:left="360"/>
        <w:jc w:val="both"/>
      </w:pPr>
      <w:r>
        <w:t>-подготовка предложений по обеспечению повышения эффективности управления финансами муниципальных образований и муниципальной собственностью.</w:t>
      </w:r>
      <w:r w:rsidRPr="00C1702E">
        <w:t xml:space="preserve">  </w:t>
      </w:r>
    </w:p>
    <w:p w:rsidR="002C2A62" w:rsidRDefault="002C2A62" w:rsidP="002C2A62">
      <w:pPr>
        <w:autoSpaceDE w:val="0"/>
        <w:autoSpaceDN w:val="0"/>
        <w:adjustRightInd w:val="0"/>
        <w:jc w:val="both"/>
      </w:pPr>
      <w:r>
        <w:t xml:space="preserve">     При организации работы главной задачей контрольно-счетной палаты является установление причинно-следственных связей, ведущих к возникновению нарушения.   </w:t>
      </w:r>
      <w:r w:rsidRPr="00A53388">
        <w:t xml:space="preserve"> </w:t>
      </w:r>
      <w:r>
        <w:t xml:space="preserve">Установление причин дает возможность разработать необходимые рекомендации и  принять предупредительные меры в целях </w:t>
      </w:r>
      <w:r w:rsidRPr="00A53388">
        <w:t>пре</w:t>
      </w:r>
      <w:r>
        <w:t>дотвраще</w:t>
      </w:r>
      <w:r w:rsidRPr="00A53388">
        <w:t>ния</w:t>
      </w:r>
      <w:r>
        <w:t xml:space="preserve"> нарушений.</w:t>
      </w:r>
    </w:p>
    <w:p w:rsidR="002C2A62" w:rsidRPr="00C1702E" w:rsidRDefault="002C2A62" w:rsidP="002C2A62">
      <w:pPr>
        <w:pStyle w:val="a3"/>
        <w:spacing w:after="0"/>
        <w:jc w:val="both"/>
      </w:pPr>
    </w:p>
    <w:p w:rsidR="002C2A62" w:rsidRDefault="002C2A62" w:rsidP="002C2A62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C1702E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ая</w:t>
      </w:r>
      <w:r w:rsidRPr="00C170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деятельность</w:t>
      </w:r>
    </w:p>
    <w:p w:rsidR="002C2A62" w:rsidRPr="00C1702E" w:rsidRDefault="002C2A62" w:rsidP="002C2A62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2C2A62" w:rsidRDefault="002C2A62" w:rsidP="002C2A62">
      <w:pPr>
        <w:autoSpaceDE w:val="0"/>
        <w:autoSpaceDN w:val="0"/>
        <w:adjustRightInd w:val="0"/>
        <w:jc w:val="both"/>
      </w:pPr>
      <w:r w:rsidRPr="00C1702E">
        <w:t xml:space="preserve">        В целях обеспечения предварительного, оперативного и последующего контроля формирования и исполнения бюджета района, бюджетов поселений, использования муниципальной собственности в 201</w:t>
      </w:r>
      <w:r>
        <w:t>6</w:t>
      </w:r>
      <w:r w:rsidRPr="00C1702E">
        <w:t xml:space="preserve"> году </w:t>
      </w:r>
      <w:r>
        <w:t xml:space="preserve">контрольно-счетной </w:t>
      </w:r>
      <w:r w:rsidRPr="00C1702E">
        <w:t xml:space="preserve">палатой </w:t>
      </w:r>
      <w:r w:rsidRPr="00C1702E">
        <w:rPr>
          <w:rFonts w:ascii="Times New Roman,Bold" w:hAnsi="Times New Roman,Bold" w:cs="Times New Roman,Bold"/>
          <w:bCs/>
        </w:rPr>
        <w:t>проведено 6</w:t>
      </w:r>
      <w:r>
        <w:rPr>
          <w:rFonts w:ascii="Times New Roman,Bold" w:hAnsi="Times New Roman,Bold" w:cs="Times New Roman,Bold"/>
          <w:bCs/>
        </w:rPr>
        <w:t>9</w:t>
      </w:r>
      <w:r w:rsidRPr="00C1702E">
        <w:rPr>
          <w:rFonts w:ascii="Times New Roman,Bold" w:hAnsi="Times New Roman,Bold" w:cs="Times New Roman,Bold"/>
          <w:bCs/>
        </w:rPr>
        <w:t xml:space="preserve"> мероприятий, в том числе 26 </w:t>
      </w:r>
      <w:r w:rsidRPr="00C1702E">
        <w:t>контрольных и 4</w:t>
      </w:r>
      <w:r>
        <w:t>3</w:t>
      </w:r>
      <w:r w:rsidRPr="00C1702E">
        <w:t xml:space="preserve"> экспертно-аналитических. </w:t>
      </w:r>
      <w:r w:rsidRPr="00640FF9">
        <w:t>Одно контрольное мероприятие по проверке деятельности МУП «Рынок» переходящее с 2015 года.</w:t>
      </w:r>
      <w:r w:rsidRPr="00C1702E">
        <w:t xml:space="preserve"> </w:t>
      </w:r>
    </w:p>
    <w:p w:rsidR="002C2A62" w:rsidRPr="00433D05" w:rsidRDefault="002C2A62" w:rsidP="002C2A62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Pr="00C1702E">
        <w:t>По инициативе Думы проведена 1 проверка</w:t>
      </w:r>
      <w:r>
        <w:t xml:space="preserve"> по вопросу </w:t>
      </w:r>
      <w:r w:rsidRPr="00433D05">
        <w:t>расходования бюджетных средств на медосмотры и обследовани</w:t>
      </w:r>
      <w:r>
        <w:t>я</w:t>
      </w:r>
      <w:r w:rsidRPr="00433D05">
        <w:t xml:space="preserve"> электрооборудования</w:t>
      </w:r>
      <w:r w:rsidRPr="00C1702E">
        <w:t>, по инициативе Г</w:t>
      </w:r>
      <w:r>
        <w:t>лавы администрации района -</w:t>
      </w:r>
      <w:r w:rsidRPr="00C1702E">
        <w:t xml:space="preserve"> 1 проверка</w:t>
      </w:r>
      <w:r>
        <w:t xml:space="preserve"> по вопросу</w:t>
      </w:r>
      <w:r w:rsidRPr="00433D05">
        <w:rPr>
          <w:sz w:val="20"/>
          <w:szCs w:val="20"/>
        </w:rPr>
        <w:t xml:space="preserve"> </w:t>
      </w:r>
      <w:r w:rsidRPr="00433D05">
        <w:t>эффективного  использован</w:t>
      </w:r>
      <w:r>
        <w:t>ия</w:t>
      </w:r>
      <w:r w:rsidRPr="00433D05">
        <w:t xml:space="preserve"> бюджетных средств в рамках </w:t>
      </w:r>
      <w:r>
        <w:t xml:space="preserve">Государственной программы </w:t>
      </w:r>
      <w:r w:rsidRPr="00433D05">
        <w:t>«Доступная среда»</w:t>
      </w:r>
      <w:r>
        <w:t xml:space="preserve">, 2 параллельных проверки с контрольно-счетной палатой Волгоградской области  по вопросам </w:t>
      </w:r>
      <w:r w:rsidRPr="00433D05">
        <w:t>реализации подпрограммы</w:t>
      </w:r>
      <w:r w:rsidRPr="007E7C00">
        <w:rPr>
          <w:i/>
        </w:rPr>
        <w:t xml:space="preserve"> </w:t>
      </w:r>
      <w:r w:rsidRPr="003A3308">
        <w:t>«Обращение с твердыми бытовыми и промышленными отходами на территории Волгоградской области</w:t>
      </w:r>
      <w:r>
        <w:t>» и  по</w:t>
      </w:r>
      <w:proofErr w:type="gramEnd"/>
      <w:r>
        <w:t xml:space="preserve"> вопросу </w:t>
      </w:r>
      <w:r w:rsidRPr="00433D05">
        <w:t>целевого и эффективного использования средств областного бюджета на организацию отдыха и оздоровление детей.</w:t>
      </w:r>
    </w:p>
    <w:p w:rsidR="002C2A62" w:rsidRPr="00C1702E" w:rsidRDefault="002C2A62" w:rsidP="002C2A62">
      <w:pPr>
        <w:jc w:val="both"/>
      </w:pPr>
      <w:r w:rsidRPr="00C1702E">
        <w:t xml:space="preserve">            По результатам процедур подготовлено 26 актов (без учета переходящей проверки на 2016 год), 1 справка  и 4</w:t>
      </w:r>
      <w:r>
        <w:t>3 заключения</w:t>
      </w:r>
      <w:r w:rsidRPr="00C1702E">
        <w:t>.</w:t>
      </w:r>
    </w:p>
    <w:p w:rsidR="002C2A62" w:rsidRPr="00C1702E" w:rsidRDefault="002C2A62" w:rsidP="002C2A62">
      <w:pPr>
        <w:pStyle w:val="a3"/>
        <w:tabs>
          <w:tab w:val="left" w:pos="540"/>
        </w:tabs>
        <w:spacing w:after="0"/>
        <w:ind w:firstLine="709"/>
        <w:jc w:val="both"/>
      </w:pPr>
      <w:r w:rsidRPr="00C1702E">
        <w:t>Из проведенных контрольных мероприятий:</w:t>
      </w:r>
    </w:p>
    <w:p w:rsidR="002C2A62" w:rsidRPr="00C1702E" w:rsidRDefault="002C2A62" w:rsidP="002C2A62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798"/>
        <w:jc w:val="both"/>
      </w:pPr>
      <w:r w:rsidRPr="00C1702E">
        <w:t>Внешней проверкой  бюджетной отчетности и выполнения функций Главными распорядителями бюджетных средств охвачено 6 главных распорядителей средств районного бюджета и 8 главных распорядителей бюджетных средств сельских поселений.</w:t>
      </w:r>
    </w:p>
    <w:p w:rsidR="002C2A62" w:rsidRPr="00C1702E" w:rsidRDefault="002C2A62" w:rsidP="002C2A62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798"/>
        <w:jc w:val="both"/>
      </w:pPr>
      <w:r w:rsidRPr="00C1702E">
        <w:t xml:space="preserve"> </w:t>
      </w:r>
      <w:proofErr w:type="gramStart"/>
      <w:r w:rsidRPr="00C1702E">
        <w:t>Проведены 9 тематических проверок, которыми охвачены 5 сельски</w:t>
      </w:r>
      <w:r>
        <w:t>х</w:t>
      </w:r>
      <w:r w:rsidRPr="00C1702E">
        <w:t xml:space="preserve"> поселения, </w:t>
      </w:r>
      <w:r>
        <w:t xml:space="preserve">38 </w:t>
      </w:r>
      <w:r w:rsidRPr="00C1702E">
        <w:t>образовательны</w:t>
      </w:r>
      <w:r>
        <w:t>х</w:t>
      </w:r>
      <w:r w:rsidRPr="00C1702E">
        <w:t xml:space="preserve"> учреждения</w:t>
      </w:r>
      <w:r>
        <w:t>, 2 структурных подразделения администрации района</w:t>
      </w:r>
      <w:r w:rsidRPr="00C1702E">
        <w:t xml:space="preserve">. </w:t>
      </w:r>
      <w:proofErr w:type="gramEnd"/>
    </w:p>
    <w:p w:rsidR="002C2A62" w:rsidRPr="00C1702E" w:rsidRDefault="002C2A62" w:rsidP="002C2A62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798"/>
        <w:jc w:val="both"/>
      </w:pPr>
      <w:r w:rsidRPr="00C1702E">
        <w:t>Проведен</w:t>
      </w:r>
      <w:r>
        <w:t>ы 3 комплексные</w:t>
      </w:r>
      <w:r w:rsidRPr="00C1702E">
        <w:t xml:space="preserve"> проверки, которыми охвачены 3 </w:t>
      </w:r>
      <w:r>
        <w:t>объекта</w:t>
      </w:r>
      <w:r w:rsidRPr="00C1702E">
        <w:t xml:space="preserve">: 2 </w:t>
      </w:r>
      <w:proofErr w:type="gramStart"/>
      <w:r w:rsidRPr="00C1702E">
        <w:t>казенных</w:t>
      </w:r>
      <w:proofErr w:type="gramEnd"/>
      <w:r w:rsidRPr="00C1702E">
        <w:t xml:space="preserve"> </w:t>
      </w:r>
      <w:r>
        <w:t xml:space="preserve">учреждения </w:t>
      </w:r>
      <w:r w:rsidRPr="00C1702E">
        <w:t>и 1 муниципальное бюджетное учреждение.</w:t>
      </w:r>
    </w:p>
    <w:p w:rsidR="002C2A62" w:rsidRPr="00C1702E" w:rsidRDefault="002C2A62" w:rsidP="002C2A62">
      <w:pPr>
        <w:jc w:val="both"/>
      </w:pPr>
      <w:r>
        <w:t xml:space="preserve">            </w:t>
      </w:r>
      <w:r w:rsidRPr="00C1702E">
        <w:t>Общий объем проверенных средств составляет 611853,47 т.р., в том числе</w:t>
      </w:r>
      <w:r>
        <w:t xml:space="preserve"> 558185,27 тыс. руб. </w:t>
      </w:r>
      <w:r w:rsidRPr="00C1702E">
        <w:t xml:space="preserve">средств районного бюджета, </w:t>
      </w:r>
      <w:r>
        <w:t>или</w:t>
      </w:r>
      <w:r w:rsidRPr="00C1702E">
        <w:t xml:space="preserve"> 97,4% от уровня прошлого года;</w:t>
      </w:r>
    </w:p>
    <w:p w:rsidR="002C2A62" w:rsidRPr="00C1702E" w:rsidRDefault="002C2A62" w:rsidP="002C2A62">
      <w:pPr>
        <w:jc w:val="both"/>
      </w:pPr>
      <w:r w:rsidRPr="00C1702E">
        <w:t>-средств сельских поселений 53668,2 т.р., что составляет 86,9% от уровня прошлого года.</w:t>
      </w:r>
    </w:p>
    <w:p w:rsidR="002C2A62" w:rsidRDefault="002C2A62" w:rsidP="002C2A62">
      <w:pPr>
        <w:jc w:val="both"/>
        <w:rPr>
          <w:rStyle w:val="a9"/>
          <w:b w:val="0"/>
        </w:rPr>
      </w:pPr>
      <w:r w:rsidRPr="00C1702E">
        <w:t xml:space="preserve">           При проведении контрольных мероприятий за 2016 год выявлено финансовых нарушений на общую сумму 16704 т.р., что составляет 2,7% в общем объеме проверенных средств. Объем нарушений по отношению к 2015 году снизился на 30% (в 2015г.- 23831,8 т.р.). На долю нарушений </w:t>
      </w:r>
      <w:r w:rsidRPr="00C1702E">
        <w:rPr>
          <w:rStyle w:val="a9"/>
          <w:b w:val="0"/>
        </w:rPr>
        <w:t xml:space="preserve">в части внешнего контроля по переданным полномочиям сельскими поселениями приходится 3961,02 т.р., что составляет 23% от общего объема выявленных нарушений. </w:t>
      </w:r>
    </w:p>
    <w:p w:rsidR="002C2A62" w:rsidRDefault="002C2A62" w:rsidP="002C2A62">
      <w:pPr>
        <w:jc w:val="both"/>
        <w:rPr>
          <w:rStyle w:val="a9"/>
          <w:b w:val="0"/>
        </w:rPr>
      </w:pPr>
      <w:r>
        <w:rPr>
          <w:rStyle w:val="a9"/>
          <w:b w:val="0"/>
        </w:rPr>
        <w:t xml:space="preserve">              </w:t>
      </w:r>
      <w:r w:rsidRPr="002306F9">
        <w:rPr>
          <w:rStyle w:val="a9"/>
          <w:b w:val="0"/>
        </w:rPr>
        <w:t>По отношению к 2015 году в структуре финансовых нарушений наблюдается перераспределение нарушений в сторону увеличения неэ</w:t>
      </w:r>
      <w:r>
        <w:rPr>
          <w:rStyle w:val="a9"/>
          <w:b w:val="0"/>
        </w:rPr>
        <w:t xml:space="preserve">ффективных расходов с 2% до 23% </w:t>
      </w:r>
      <w:r w:rsidRPr="002306F9">
        <w:rPr>
          <w:rStyle w:val="a9"/>
          <w:b w:val="0"/>
        </w:rPr>
        <w:t xml:space="preserve"> </w:t>
      </w:r>
      <w:r>
        <w:rPr>
          <w:rStyle w:val="a9"/>
          <w:b w:val="0"/>
        </w:rPr>
        <w:t>и</w:t>
      </w:r>
      <w:r w:rsidRPr="002306F9">
        <w:rPr>
          <w:rStyle w:val="a9"/>
          <w:b w:val="0"/>
        </w:rPr>
        <w:t xml:space="preserve"> снижени</w:t>
      </w:r>
      <w:r>
        <w:rPr>
          <w:rStyle w:val="a9"/>
          <w:b w:val="0"/>
        </w:rPr>
        <w:t>е</w:t>
      </w:r>
      <w:r w:rsidRPr="002306F9">
        <w:rPr>
          <w:rStyle w:val="a9"/>
          <w:b w:val="0"/>
        </w:rPr>
        <w:t xml:space="preserve"> иных нарушений с 97,9% до 76%.</w:t>
      </w:r>
    </w:p>
    <w:p w:rsidR="002C2A62" w:rsidRPr="002B3940" w:rsidRDefault="002C2A62" w:rsidP="002C2A62">
      <w:pPr>
        <w:jc w:val="both"/>
      </w:pPr>
      <w:r>
        <w:rPr>
          <w:rStyle w:val="a9"/>
          <w:b w:val="0"/>
        </w:rPr>
        <w:t xml:space="preserve">             В 2016 году </w:t>
      </w:r>
      <w:r w:rsidRPr="00AE20F7">
        <w:rPr>
          <w:rStyle w:val="a9"/>
          <w:i/>
        </w:rPr>
        <w:t>неэффективные расходы бюджетных средств</w:t>
      </w:r>
      <w:r>
        <w:rPr>
          <w:rStyle w:val="a9"/>
          <w:b w:val="0"/>
        </w:rPr>
        <w:t xml:space="preserve"> </w:t>
      </w:r>
      <w:r w:rsidRPr="005A5E01">
        <w:rPr>
          <w:rStyle w:val="a9"/>
          <w:i/>
        </w:rPr>
        <w:t>составили в целом  4006,2 т.р</w:t>
      </w:r>
      <w:r w:rsidRPr="00D6743F">
        <w:rPr>
          <w:rStyle w:val="a9"/>
          <w:b w:val="0"/>
        </w:rPr>
        <w:t>.</w:t>
      </w:r>
      <w:r>
        <w:rPr>
          <w:rStyle w:val="a9"/>
          <w:b w:val="0"/>
        </w:rPr>
        <w:t xml:space="preserve"> </w:t>
      </w:r>
      <w:r w:rsidRPr="00D6743F">
        <w:rPr>
          <w:rStyle w:val="a9"/>
          <w:b w:val="0"/>
        </w:rPr>
        <w:t>(в 2015-</w:t>
      </w:r>
      <w:r>
        <w:rPr>
          <w:rStyle w:val="a9"/>
          <w:b w:val="0"/>
        </w:rPr>
        <w:t xml:space="preserve"> </w:t>
      </w:r>
      <w:r w:rsidRPr="00D6743F">
        <w:rPr>
          <w:rStyle w:val="a9"/>
          <w:b w:val="0"/>
        </w:rPr>
        <w:t>497,3 т.р.)</w:t>
      </w:r>
      <w:r>
        <w:rPr>
          <w:rStyle w:val="a9"/>
          <w:b w:val="0"/>
        </w:rPr>
        <w:t xml:space="preserve"> и выразились в большей части оплатой пеней, штрафов </w:t>
      </w:r>
      <w:r w:rsidRPr="00C1702E">
        <w:t>за пользование чужими денежными средствами</w:t>
      </w:r>
      <w:r>
        <w:rPr>
          <w:rStyle w:val="a9"/>
          <w:b w:val="0"/>
        </w:rPr>
        <w:t xml:space="preserve"> и прочими принудительными взысканиями за несвоевременное выполнение договорных обязательств; отвлечением бюджетных средств, выделенных поселению, но неосвоенных с невыполнением договорных обязательств (507,33 т.р</w:t>
      </w:r>
      <w:proofErr w:type="gramStart"/>
      <w:r>
        <w:rPr>
          <w:rStyle w:val="a9"/>
          <w:b w:val="0"/>
        </w:rPr>
        <w:t xml:space="preserve">..); </w:t>
      </w:r>
      <w:proofErr w:type="gramEnd"/>
      <w:r w:rsidRPr="00D6743F">
        <w:rPr>
          <w:rStyle w:val="a9"/>
          <w:b w:val="0"/>
        </w:rPr>
        <w:lastRenderedPageBreak/>
        <w:t>произведен</w:t>
      </w:r>
      <w:r>
        <w:rPr>
          <w:rStyle w:val="a9"/>
          <w:b w:val="0"/>
        </w:rPr>
        <w:t>н</w:t>
      </w:r>
      <w:r w:rsidRPr="00D6743F">
        <w:rPr>
          <w:rStyle w:val="a9"/>
          <w:b w:val="0"/>
        </w:rPr>
        <w:t>ы</w:t>
      </w:r>
      <w:r>
        <w:rPr>
          <w:rStyle w:val="a9"/>
          <w:b w:val="0"/>
        </w:rPr>
        <w:t>х расходов</w:t>
      </w:r>
      <w:r w:rsidRPr="00D6743F">
        <w:rPr>
          <w:rStyle w:val="a9"/>
          <w:b w:val="0"/>
        </w:rPr>
        <w:t xml:space="preserve"> больше  необходимого и установленного ведомственной целевой программой</w:t>
      </w:r>
      <w:r>
        <w:rPr>
          <w:rStyle w:val="a9"/>
          <w:b w:val="0"/>
        </w:rPr>
        <w:t xml:space="preserve"> (</w:t>
      </w:r>
      <w:r w:rsidRPr="00D6743F">
        <w:rPr>
          <w:rStyle w:val="a9"/>
          <w:b w:val="0"/>
        </w:rPr>
        <w:t>1145,6 т.р.</w:t>
      </w:r>
      <w:r>
        <w:rPr>
          <w:rStyle w:val="a9"/>
          <w:b w:val="0"/>
        </w:rPr>
        <w:t>),</w:t>
      </w:r>
      <w:r w:rsidRPr="00D6743F">
        <w:rPr>
          <w:rStyle w:val="a9"/>
          <w:b w:val="0"/>
        </w:rPr>
        <w:t xml:space="preserve"> </w:t>
      </w:r>
      <w:r>
        <w:rPr>
          <w:rStyle w:val="a9"/>
          <w:b w:val="0"/>
        </w:rPr>
        <w:t>оплатой необоснованных договоров. К таким договорам отнесены договора, предусматривающие выполнение услуг при наличии собственных ресурсов.  По всем сельским поселениям</w:t>
      </w:r>
      <w:r w:rsidRPr="002B3940">
        <w:t>, за исключением Моисеевского, выявлено неэффективное использование бюджетных средств на сумму 805,58 тыс. руб., в т.ч.:</w:t>
      </w:r>
    </w:p>
    <w:p w:rsidR="002C2A62" w:rsidRPr="002B3940" w:rsidRDefault="002C2A62" w:rsidP="002C2A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B3940">
        <w:rPr>
          <w:rFonts w:ascii="Times New Roman" w:hAnsi="Times New Roman"/>
          <w:sz w:val="24"/>
          <w:szCs w:val="24"/>
        </w:rPr>
        <w:t>-</w:t>
      </w:r>
      <w:r w:rsidRPr="002B3940">
        <w:rPr>
          <w:rFonts w:ascii="Times New Roman" w:hAnsi="Times New Roman"/>
          <w:sz w:val="24"/>
          <w:szCs w:val="24"/>
        </w:rPr>
        <w:softHyphen/>
      </w:r>
      <w:r w:rsidRPr="002B3940">
        <w:rPr>
          <w:rFonts w:ascii="Times New Roman" w:hAnsi="Times New Roman"/>
          <w:sz w:val="24"/>
          <w:szCs w:val="24"/>
        </w:rPr>
        <w:softHyphen/>
        <w:t>410,38 оплата услуг по сопровождению официального сайта и абонентского сопровождения в рамках правового консалтинга. Договорами  не предусмотрен перечень исполняемых работ и стоимость конкретной работы. Акты выполненных работ  не отражают объема услуг, оказанных исполнителем, а также сроков их оказания;</w:t>
      </w:r>
    </w:p>
    <w:p w:rsidR="002C2A62" w:rsidRPr="002B3940" w:rsidRDefault="002C2A62" w:rsidP="002C2A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B3940">
        <w:rPr>
          <w:rFonts w:ascii="Times New Roman" w:hAnsi="Times New Roman"/>
          <w:sz w:val="24"/>
          <w:szCs w:val="24"/>
        </w:rPr>
        <w:t>-108,2 тыс. руб. проведение ремонта служебного автомобиля и покупка запчастей без соответствующего акта осмотра и спецификации на ремонт;</w:t>
      </w:r>
    </w:p>
    <w:p w:rsidR="002C2A62" w:rsidRPr="002B3940" w:rsidRDefault="002C2A62" w:rsidP="002C2A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B3940">
        <w:rPr>
          <w:rFonts w:ascii="Times New Roman" w:hAnsi="Times New Roman"/>
          <w:sz w:val="24"/>
          <w:szCs w:val="24"/>
        </w:rPr>
        <w:t>-287,0 тыс. руб. оплата пени, госпошлины и штрафов по исполнительным листам.</w:t>
      </w:r>
    </w:p>
    <w:p w:rsidR="002C2A62" w:rsidRDefault="002C2A62" w:rsidP="002C2A62">
      <w:pPr>
        <w:jc w:val="both"/>
        <w:rPr>
          <w:rStyle w:val="a9"/>
          <w:b w:val="0"/>
        </w:rPr>
      </w:pPr>
      <w:r>
        <w:rPr>
          <w:rStyle w:val="a9"/>
          <w:b w:val="0"/>
        </w:rPr>
        <w:t xml:space="preserve">        </w:t>
      </w:r>
      <w:r w:rsidRPr="00923DDE">
        <w:rPr>
          <w:rStyle w:val="a9"/>
          <w:i/>
        </w:rPr>
        <w:t xml:space="preserve">Иные </w:t>
      </w:r>
      <w:r>
        <w:rPr>
          <w:rStyle w:val="a9"/>
          <w:b w:val="0"/>
        </w:rPr>
        <w:t>н</w:t>
      </w:r>
      <w:r>
        <w:rPr>
          <w:rStyle w:val="a9"/>
          <w:i/>
        </w:rPr>
        <w:t>арушения действующего</w:t>
      </w:r>
      <w:r w:rsidRPr="005A5E01">
        <w:rPr>
          <w:rStyle w:val="a9"/>
          <w:i/>
        </w:rPr>
        <w:t xml:space="preserve"> законодательства</w:t>
      </w:r>
      <w:r>
        <w:rPr>
          <w:rStyle w:val="a9"/>
          <w:i/>
        </w:rPr>
        <w:t xml:space="preserve"> и нормативных актов</w:t>
      </w:r>
      <w:r w:rsidRPr="005A5E01">
        <w:rPr>
          <w:rStyle w:val="a9"/>
          <w:i/>
        </w:rPr>
        <w:t xml:space="preserve"> составил</w:t>
      </w:r>
      <w:r>
        <w:rPr>
          <w:rStyle w:val="a9"/>
          <w:i/>
        </w:rPr>
        <w:t>и</w:t>
      </w:r>
      <w:r w:rsidRPr="005A5E01">
        <w:rPr>
          <w:rStyle w:val="a9"/>
          <w:i/>
        </w:rPr>
        <w:t xml:space="preserve"> </w:t>
      </w:r>
      <w:r>
        <w:rPr>
          <w:rStyle w:val="a9"/>
          <w:i/>
        </w:rPr>
        <w:t>12697,8</w:t>
      </w:r>
      <w:r w:rsidRPr="005A5E01">
        <w:rPr>
          <w:rStyle w:val="a9"/>
          <w:i/>
        </w:rPr>
        <w:t xml:space="preserve"> т.р.</w:t>
      </w:r>
      <w:r>
        <w:rPr>
          <w:rStyle w:val="a9"/>
          <w:i/>
        </w:rPr>
        <w:t xml:space="preserve"> </w:t>
      </w:r>
      <w:r>
        <w:rPr>
          <w:rStyle w:val="a9"/>
          <w:b w:val="0"/>
        </w:rPr>
        <w:t>установлены в основном в рамках проверок годовой бюджетной отчетности главных распорядителей бюджетных средств. Нарушения связаны с порядком проведения и оформления годовой инвентаризации активов и обязательств учреждения, принятием обязательств больше доведенных лимитов, нарушениями закона о контрактной системе, нарушениями формирования муниципального задания, порядка предоставления субсидий, расчетами по заработной плате, не соблюдением нормы закона в отношении дефицита бюджета.</w:t>
      </w:r>
    </w:p>
    <w:p w:rsidR="002C2A62" w:rsidRPr="002B3940" w:rsidRDefault="002C2A62" w:rsidP="002C2A62">
      <w:pPr>
        <w:jc w:val="both"/>
      </w:pPr>
      <w:r>
        <w:rPr>
          <w:b/>
          <w:i/>
        </w:rPr>
        <w:t xml:space="preserve">                  </w:t>
      </w:r>
      <w:proofErr w:type="gramStart"/>
      <w:r w:rsidRPr="00C1702E">
        <w:rPr>
          <w:b/>
          <w:i/>
        </w:rPr>
        <w:t>Нарушения, установленные без оценки в стоимостном  выражении</w:t>
      </w:r>
      <w:r w:rsidRPr="00C1702E">
        <w:t xml:space="preserve"> </w:t>
      </w:r>
      <w:r w:rsidRPr="00C1702E">
        <w:rPr>
          <w:iCs/>
          <w:shd w:val="clear" w:color="auto" w:fill="FFFFFF"/>
        </w:rPr>
        <w:t xml:space="preserve"> представлены</w:t>
      </w:r>
      <w:r>
        <w:rPr>
          <w:iCs/>
          <w:shd w:val="clear" w:color="auto" w:fill="FFFFFF"/>
        </w:rPr>
        <w:t xml:space="preserve"> нарушениями Трудового кодекса, отсутствием лицензии на осуществление медицинской деятельности в образовательных учреждениях, не исполнением постановления от 13.03.2014г. №427 «О проведении мониторинга кредиторской задолженности и разработке мер по ее реструктуризации», отсутствием </w:t>
      </w:r>
      <w:r w:rsidRPr="005E36CE">
        <w:t xml:space="preserve">в плане счетов учетной политики учреждения </w:t>
      </w:r>
      <w:r>
        <w:t xml:space="preserve">новых счетов, установленных </w:t>
      </w:r>
      <w:hyperlink r:id="rId5" w:history="1">
        <w:r w:rsidRPr="005E36CE">
          <w:t>Приказом</w:t>
        </w:r>
      </w:hyperlink>
      <w:r w:rsidRPr="005E36CE">
        <w:t xml:space="preserve"> Минфина России от 29.08.2014 N 89н</w:t>
      </w:r>
      <w:r>
        <w:t xml:space="preserve">, </w:t>
      </w:r>
      <w:r w:rsidRPr="00207139">
        <w:t xml:space="preserve">не соответствием </w:t>
      </w:r>
      <w:r>
        <w:t>Положений Устава МКОУ</w:t>
      </w:r>
      <w:proofErr w:type="gramEnd"/>
      <w:r>
        <w:t xml:space="preserve"> СШ №4 </w:t>
      </w:r>
      <w:r w:rsidRPr="00207139">
        <w:t>организационно-правовой форме казенного учреждения</w:t>
      </w:r>
      <w:r w:rsidRPr="00207139">
        <w:rPr>
          <w:iCs/>
          <w:shd w:val="clear" w:color="auto" w:fill="FFFFFF"/>
        </w:rPr>
        <w:t>.</w:t>
      </w:r>
      <w:r>
        <w:rPr>
          <w:iCs/>
          <w:shd w:val="clear" w:color="auto" w:fill="FFFFFF"/>
        </w:rPr>
        <w:t xml:space="preserve"> При проверках установлены </w:t>
      </w:r>
      <w:r>
        <w:t xml:space="preserve">нарушения </w:t>
      </w:r>
      <w:r w:rsidRPr="00865FFA">
        <w:t>порядк</w:t>
      </w:r>
      <w:r>
        <w:t>а</w:t>
      </w:r>
      <w:r w:rsidRPr="00865FFA">
        <w:t xml:space="preserve"> заполнения путевых листов, утвержденных Приказом Минтранса России от 18.09.2008 N 152</w:t>
      </w:r>
      <w:r>
        <w:t xml:space="preserve">, </w:t>
      </w:r>
      <w:r w:rsidRPr="008D5E1E">
        <w:rPr>
          <w:iCs/>
        </w:rPr>
        <w:t>требований о проведении медицинских осмотров водителей транспортных средств</w:t>
      </w:r>
      <w:r>
        <w:rPr>
          <w:iCs/>
        </w:rPr>
        <w:t>.</w:t>
      </w:r>
      <w:r w:rsidRPr="002B3940">
        <w:rPr>
          <w:sz w:val="28"/>
          <w:szCs w:val="28"/>
        </w:rPr>
        <w:t xml:space="preserve"> </w:t>
      </w:r>
      <w:proofErr w:type="gramStart"/>
      <w:r>
        <w:t>По сельским поселениям в</w:t>
      </w:r>
      <w:r w:rsidRPr="002B3940">
        <w:t xml:space="preserve"> нарушение требований Положения о дорожном фонде, смета доходов и расходов  по утвержденным формам внутренних НПА, в отчетном периоде не велась, </w:t>
      </w:r>
      <w:r w:rsidRPr="002B3940">
        <w:rPr>
          <w:shd w:val="clear" w:color="auto" w:fill="FFFFFF"/>
        </w:rPr>
        <w:t>ГРБС не подготовлен отчет об использовании средств дорожного фонда  за 2015 год, который по условиям Положений, должен  ежегодно представляться депутатам Совета поселения</w:t>
      </w:r>
      <w:r>
        <w:rPr>
          <w:shd w:val="clear" w:color="auto" w:fill="FFFFFF"/>
        </w:rPr>
        <w:t xml:space="preserve">: </w:t>
      </w:r>
      <w:r w:rsidRPr="002B3940">
        <w:rPr>
          <w:i/>
        </w:rPr>
        <w:t xml:space="preserve">в  Купцовском, </w:t>
      </w:r>
      <w:proofErr w:type="spellStart"/>
      <w:r w:rsidRPr="002B3940">
        <w:rPr>
          <w:i/>
        </w:rPr>
        <w:t>Лапшинском</w:t>
      </w:r>
      <w:proofErr w:type="spellEnd"/>
      <w:r w:rsidRPr="002B3940">
        <w:rPr>
          <w:i/>
        </w:rPr>
        <w:t xml:space="preserve">, Мокро-Ольховском, </w:t>
      </w:r>
      <w:proofErr w:type="spellStart"/>
      <w:r w:rsidRPr="002B3940">
        <w:rPr>
          <w:i/>
        </w:rPr>
        <w:t>Попковском</w:t>
      </w:r>
      <w:proofErr w:type="spellEnd"/>
      <w:r w:rsidRPr="002B3940">
        <w:t xml:space="preserve"> сельских поселениях.  </w:t>
      </w:r>
      <w:proofErr w:type="gramEnd"/>
    </w:p>
    <w:p w:rsidR="002C2A62" w:rsidRDefault="002C2A62" w:rsidP="002C2A62">
      <w:pPr>
        <w:jc w:val="both"/>
      </w:pPr>
      <w:r>
        <w:rPr>
          <w:rStyle w:val="a9"/>
          <w:b w:val="0"/>
        </w:rPr>
        <w:t xml:space="preserve">              </w:t>
      </w:r>
      <w:r w:rsidRPr="00C1702E">
        <w:t>Результаты всех контрольных мероприятий доведены до сведения руководителей объектов проверки в виде предст</w:t>
      </w:r>
      <w:r>
        <w:t xml:space="preserve">авлений </w:t>
      </w:r>
      <w:r w:rsidRPr="00C1702E">
        <w:t>с указанием выводов, предложений и рекомендаций, направленных на устранение выявленных замечаний и нарушений.</w:t>
      </w:r>
    </w:p>
    <w:p w:rsidR="002C2A62" w:rsidRDefault="002C2A62" w:rsidP="002C2A62">
      <w:pPr>
        <w:jc w:val="both"/>
      </w:pPr>
      <w:r>
        <w:t xml:space="preserve">      Для устранения установленных нарушений руководителям проверенных организаций направлено 22 представления, в которых вынесено 136 предложений и рекомендаций. Количество реализованных предложений по направленным  представлениям составило 125 или 92%, что выше уровня прошлого года на 1,72 пункта. </w:t>
      </w:r>
    </w:p>
    <w:p w:rsidR="002C2A62" w:rsidRDefault="002C2A62" w:rsidP="002C2A62">
      <w:pPr>
        <w:jc w:val="both"/>
      </w:pPr>
      <w:r w:rsidRPr="00C1702E">
        <w:t xml:space="preserve">         В настоящее время  </w:t>
      </w:r>
      <w:r>
        <w:t>на контроле исполнения находится  1 представление, что связано со сроком исполнения позднее  момента составления отчета.</w:t>
      </w:r>
    </w:p>
    <w:p w:rsidR="002C2A62" w:rsidRDefault="002C2A62" w:rsidP="002C2A62">
      <w:pPr>
        <w:jc w:val="both"/>
        <w:rPr>
          <w:rStyle w:val="a9"/>
          <w:b w:val="0"/>
        </w:rPr>
      </w:pPr>
      <w:r>
        <w:t xml:space="preserve">        Достоверность сведений, указанных в ответах на представления проверяется при повторных плановых мероприятиях, а так же предоставлением подтверждающих документов. </w:t>
      </w:r>
    </w:p>
    <w:p w:rsidR="002C2A62" w:rsidRDefault="002C2A62" w:rsidP="002C2A62">
      <w:pPr>
        <w:jc w:val="both"/>
        <w:rPr>
          <w:rStyle w:val="a9"/>
          <w:b w:val="0"/>
        </w:rPr>
      </w:pPr>
      <w:r>
        <w:rPr>
          <w:rStyle w:val="a9"/>
          <w:b w:val="0"/>
        </w:rPr>
        <w:t xml:space="preserve">          В ходе контрольных мероприятий устранено финансовых нарушений на общую сумму 7050,71 т.р. в части искажения бухгалтерской отчетности главного распорядителя бюджетных средств (7044,27 т.р.) и перерасчета заработной платы (6,44 т.р.). Установленный объем указан не в предельном максимальном значении, так как в ходе взаимодействия с объектами контроля, установленные несоответствия оперативно устранялись.</w:t>
      </w:r>
    </w:p>
    <w:p w:rsidR="002C2A62" w:rsidRDefault="002C2A62" w:rsidP="002C2A62">
      <w:pPr>
        <w:jc w:val="both"/>
        <w:rPr>
          <w:rStyle w:val="a9"/>
          <w:b w:val="0"/>
        </w:rPr>
      </w:pPr>
      <w:r>
        <w:rPr>
          <w:rStyle w:val="a9"/>
          <w:b w:val="0"/>
        </w:rPr>
        <w:lastRenderedPageBreak/>
        <w:t xml:space="preserve">        </w:t>
      </w:r>
      <w:r w:rsidRPr="008729F2">
        <w:rPr>
          <w:rStyle w:val="a9"/>
          <w:b w:val="0"/>
        </w:rPr>
        <w:t>Следует отметить</w:t>
      </w:r>
      <w:r>
        <w:rPr>
          <w:rStyle w:val="a9"/>
          <w:b w:val="0"/>
        </w:rPr>
        <w:t xml:space="preserve">, что  эффективность деятельности контрольно-счетной палаты не может быть выражена только в стоимостном выражении. Большое значение имеет обсуждение спорных вопросов до принятия решений. В результате </w:t>
      </w:r>
      <w:r w:rsidRPr="008729F2">
        <w:rPr>
          <w:rStyle w:val="a9"/>
          <w:b w:val="0"/>
        </w:rPr>
        <w:t>ежегодн</w:t>
      </w:r>
      <w:r>
        <w:rPr>
          <w:rStyle w:val="a9"/>
          <w:b w:val="0"/>
        </w:rPr>
        <w:t>ая  нисходящая динамика</w:t>
      </w:r>
      <w:r w:rsidRPr="008729F2">
        <w:rPr>
          <w:rStyle w:val="a9"/>
          <w:b w:val="0"/>
        </w:rPr>
        <w:t xml:space="preserve"> установленного объема нарушений, высокий уровень реализованных предложений по направленным представлениям, свидетельствует о взаимодействии органов исполнительной власти и внешнего контроля в части приоритетности мер, направленных на предупреждение нарушений.</w:t>
      </w:r>
    </w:p>
    <w:p w:rsidR="002C2A62" w:rsidRPr="00C1702E" w:rsidRDefault="002C2A62" w:rsidP="002C2A62">
      <w:pPr>
        <w:jc w:val="both"/>
      </w:pPr>
      <w:r>
        <w:t xml:space="preserve">         </w:t>
      </w:r>
      <w:proofErr w:type="gramStart"/>
      <w:r>
        <w:t>Администрацией Котовского муниципального района и ее структурными подразделениями проведена работа по устранению ошибок, допущенных при составлении годовой отчетности, приведению бюджетного учета учреждений в соответствие требованиям действующего законодательства, приняты меры по своевременному взысканию дебиторской задолженности, усилению контроля за использованием муниципального имущества, из программ исключены мероприятия по погашению кредиторской задолженности, в том числе по исполнительным документам, создана комиссия по мониторингу и регулированию</w:t>
      </w:r>
      <w:proofErr w:type="gramEnd"/>
      <w:r>
        <w:t xml:space="preserve"> кредиторской задолженности, приведен в соответствие перечень должностей относящихся к основному персоналу, определенному НПА Министерства культуры, разработан Порядок предоставления из бюджета района бюджетам поселений межбюджетных трансфертов на осуществление полномочий по решению вопросов местного значения.</w:t>
      </w:r>
    </w:p>
    <w:p w:rsidR="002C2A62" w:rsidRDefault="002C2A62" w:rsidP="002C2A62">
      <w:pPr>
        <w:pStyle w:val="Style3"/>
        <w:widowControl/>
        <w:spacing w:line="274" w:lineRule="exact"/>
        <w:ind w:firstLine="696"/>
      </w:pPr>
      <w:r>
        <w:t xml:space="preserve">В соответствии со ст.28.2 Кодекса РФ об административных правонарушениях и на основании ст.2.9. Кодекса Волгоградской области об административной ответственности по результатам проверок КСП составлено 4 протокола об административных правонарушениях, в том числе 2 протокола по </w:t>
      </w:r>
      <w:r w:rsidRPr="00AC1830">
        <w:rPr>
          <w:rStyle w:val="FontStyle17"/>
          <w:b w:val="0"/>
        </w:rPr>
        <w:t xml:space="preserve">ст.15.15.15.  </w:t>
      </w:r>
      <w:proofErr w:type="spellStart"/>
      <w:r w:rsidRPr="00AC1830">
        <w:rPr>
          <w:rStyle w:val="FontStyle17"/>
          <w:b w:val="0"/>
        </w:rPr>
        <w:t>КоАП</w:t>
      </w:r>
      <w:proofErr w:type="spellEnd"/>
      <w:r w:rsidRPr="00AC1830">
        <w:rPr>
          <w:rStyle w:val="FontStyle17"/>
          <w:b w:val="0"/>
        </w:rPr>
        <w:t xml:space="preserve"> РФ</w:t>
      </w:r>
      <w:r>
        <w:rPr>
          <w:rStyle w:val="FontStyle17"/>
          <w:b w:val="0"/>
        </w:rPr>
        <w:t xml:space="preserve">, </w:t>
      </w:r>
      <w:r w:rsidRPr="004C23C1">
        <w:rPr>
          <w:rStyle w:val="FontStyle17"/>
          <w:sz w:val="28"/>
          <w:szCs w:val="28"/>
        </w:rPr>
        <w:t xml:space="preserve"> </w:t>
      </w:r>
      <w:r w:rsidRPr="00AC1830">
        <w:rPr>
          <w:rStyle w:val="FontStyle17"/>
          <w:b w:val="0"/>
        </w:rPr>
        <w:t>1 протокол</w:t>
      </w:r>
      <w:r>
        <w:rPr>
          <w:rStyle w:val="FontStyle17"/>
        </w:rPr>
        <w:t xml:space="preserve"> </w:t>
      </w:r>
      <w:r>
        <w:t>по ст. 15.14</w:t>
      </w:r>
      <w:r w:rsidRPr="005625B5">
        <w:rPr>
          <w:rStyle w:val="FontStyle17"/>
          <w:b w:val="0"/>
        </w:rPr>
        <w:t xml:space="preserve"> </w:t>
      </w:r>
      <w:proofErr w:type="spellStart"/>
      <w:r w:rsidRPr="00AC1830">
        <w:rPr>
          <w:rStyle w:val="FontStyle17"/>
          <w:b w:val="0"/>
        </w:rPr>
        <w:t>КоАП</w:t>
      </w:r>
      <w:proofErr w:type="spellEnd"/>
      <w:r w:rsidRPr="00AC1830">
        <w:rPr>
          <w:rStyle w:val="FontStyle17"/>
          <w:b w:val="0"/>
        </w:rPr>
        <w:t xml:space="preserve"> РФ</w:t>
      </w:r>
      <w:r>
        <w:t xml:space="preserve">, </w:t>
      </w:r>
      <w:r w:rsidRPr="00AC1830">
        <w:t>1 протокол по</w:t>
      </w:r>
      <w:r w:rsidRPr="00AC1830">
        <w:rPr>
          <w:b/>
        </w:rPr>
        <w:t xml:space="preserve"> </w:t>
      </w:r>
      <w:r w:rsidRPr="00AC1830">
        <w:rPr>
          <w:rStyle w:val="FontStyle17"/>
          <w:b w:val="0"/>
        </w:rPr>
        <w:t xml:space="preserve">ч.1 ст. 19.4.1 </w:t>
      </w:r>
      <w:proofErr w:type="spellStart"/>
      <w:r w:rsidRPr="00AC1830">
        <w:rPr>
          <w:rStyle w:val="FontStyle17"/>
          <w:b w:val="0"/>
        </w:rPr>
        <w:t>КоАП</w:t>
      </w:r>
      <w:proofErr w:type="spellEnd"/>
      <w:r w:rsidRPr="00AC1830">
        <w:rPr>
          <w:rStyle w:val="FontStyle17"/>
          <w:b w:val="0"/>
        </w:rPr>
        <w:t xml:space="preserve"> РФ</w:t>
      </w:r>
      <w:r>
        <w:rPr>
          <w:rStyle w:val="FontStyle17"/>
          <w:b w:val="0"/>
        </w:rPr>
        <w:t>,</w:t>
      </w:r>
      <w:r>
        <w:t xml:space="preserve"> которые были направлены в мировой суд. По итогам рассмотрения вынесены постановления, из которых по 3 назначен административный штраф, по 1 - о прекращении производства в связи с отсутствием состава преступления.</w:t>
      </w:r>
    </w:p>
    <w:p w:rsidR="002C2A62" w:rsidRPr="00C1702E" w:rsidRDefault="002C2A62" w:rsidP="002C2A62">
      <w:pPr>
        <w:jc w:val="both"/>
        <w:rPr>
          <w:iCs/>
          <w:shd w:val="clear" w:color="auto" w:fill="FFFFFF"/>
        </w:rPr>
      </w:pPr>
    </w:p>
    <w:p w:rsidR="002C2A62" w:rsidRPr="00C1702E" w:rsidRDefault="002C2A62" w:rsidP="002C2A62">
      <w:pPr>
        <w:pStyle w:val="a3"/>
        <w:spacing w:after="0"/>
        <w:ind w:left="426"/>
        <w:jc w:val="center"/>
        <w:rPr>
          <w:b/>
        </w:rPr>
      </w:pPr>
      <w:r>
        <w:rPr>
          <w:b/>
        </w:rPr>
        <w:t>3.</w:t>
      </w:r>
      <w:r w:rsidRPr="00C1702E">
        <w:rPr>
          <w:b/>
        </w:rPr>
        <w:t>Контрольные мероприятия.</w:t>
      </w:r>
    </w:p>
    <w:p w:rsidR="002C2A62" w:rsidRPr="00C1702E" w:rsidRDefault="002C2A62" w:rsidP="002C2A62">
      <w:pPr>
        <w:pStyle w:val="a3"/>
        <w:spacing w:after="0"/>
        <w:ind w:left="786"/>
        <w:jc w:val="both"/>
        <w:rPr>
          <w:b/>
        </w:rPr>
      </w:pPr>
    </w:p>
    <w:p w:rsidR="002C2A62" w:rsidRPr="00C1702E" w:rsidRDefault="002C2A62" w:rsidP="002C2A62">
      <w:pPr>
        <w:pStyle w:val="a3"/>
        <w:tabs>
          <w:tab w:val="left" w:pos="540"/>
        </w:tabs>
        <w:spacing w:after="0"/>
        <w:ind w:firstLine="709"/>
        <w:jc w:val="both"/>
      </w:pPr>
      <w:r w:rsidRPr="00C1702E">
        <w:t xml:space="preserve">При проведении контрольных процедур </w:t>
      </w:r>
      <w:r>
        <w:t xml:space="preserve">в отчетном периоде было </w:t>
      </w:r>
      <w:r w:rsidRPr="00C1702E">
        <w:t>охвачен</w:t>
      </w:r>
      <w:r>
        <w:t>о</w:t>
      </w:r>
      <w:r w:rsidRPr="00C1702E">
        <w:t xml:space="preserve"> </w:t>
      </w:r>
      <w:r>
        <w:t>54</w:t>
      </w:r>
      <w:r w:rsidRPr="00C1702E">
        <w:t xml:space="preserve"> объект</w:t>
      </w:r>
      <w:r>
        <w:t>а</w:t>
      </w:r>
      <w:r w:rsidRPr="00C1702E">
        <w:t>.</w:t>
      </w:r>
    </w:p>
    <w:p w:rsidR="002C2A62" w:rsidRDefault="002C2A62" w:rsidP="002C2A62">
      <w:pPr>
        <w:pStyle w:val="a3"/>
        <w:tabs>
          <w:tab w:val="left" w:pos="540"/>
        </w:tabs>
        <w:spacing w:after="0"/>
        <w:ind w:firstLine="709"/>
        <w:jc w:val="both"/>
      </w:pPr>
      <w:r w:rsidRPr="00C1702E">
        <w:t>Основные контрольные  мероприятия проведены</w:t>
      </w:r>
      <w:r>
        <w:t>:</w:t>
      </w:r>
    </w:p>
    <w:p w:rsidR="002C2A62" w:rsidRDefault="002C2A62" w:rsidP="002C2A62">
      <w:pPr>
        <w:pStyle w:val="a3"/>
        <w:numPr>
          <w:ilvl w:val="0"/>
          <w:numId w:val="5"/>
        </w:numPr>
        <w:tabs>
          <w:tab w:val="left" w:pos="540"/>
        </w:tabs>
        <w:spacing w:after="0"/>
        <w:jc w:val="both"/>
      </w:pPr>
      <w:r>
        <w:rPr>
          <w:rFonts w:cs="Wingdings"/>
        </w:rPr>
        <w:t>у 6 главных распорядителей бюджетных средств Котовского муниципального района и</w:t>
      </w:r>
      <w:r w:rsidRPr="00C1702E">
        <w:t xml:space="preserve"> в 8 сельских муниципальных образованиях</w:t>
      </w:r>
      <w:r>
        <w:t>:</w:t>
      </w:r>
    </w:p>
    <w:p w:rsidR="002C2A62" w:rsidRDefault="002C2A62" w:rsidP="002C2A62">
      <w:r>
        <w:t>- Отдел по образованию администрации Котовского муниципального района;</w:t>
      </w:r>
    </w:p>
    <w:p w:rsidR="002C2A62" w:rsidRDefault="002C2A62" w:rsidP="002C2A62">
      <w:r>
        <w:t>- Администрация Котовского муниципального района;</w:t>
      </w:r>
    </w:p>
    <w:p w:rsidR="002C2A62" w:rsidRDefault="002C2A62" w:rsidP="002C2A62">
      <w:r>
        <w:t>- Отдел по культуре администрации Котовского муниципального района;</w:t>
      </w:r>
    </w:p>
    <w:p w:rsidR="002C2A62" w:rsidRDefault="002C2A62" w:rsidP="002C2A62">
      <w:r>
        <w:t>- Котовская районная Дума;</w:t>
      </w:r>
    </w:p>
    <w:p w:rsidR="002C2A62" w:rsidRDefault="002C2A62" w:rsidP="002C2A62">
      <w:r>
        <w:t>- Финансовый отдел Котовского муниципального района - уполномоченный орган, организующий исполнение бюджета;</w:t>
      </w:r>
    </w:p>
    <w:p w:rsidR="002C2A62" w:rsidRDefault="002C2A62" w:rsidP="002C2A62">
      <w:r>
        <w:t>- КСП Котовского муниципального района;</w:t>
      </w:r>
    </w:p>
    <w:p w:rsidR="002C2A62" w:rsidRDefault="002C2A62" w:rsidP="002C2A62">
      <w:r>
        <w:t xml:space="preserve">- </w:t>
      </w:r>
      <w:proofErr w:type="spellStart"/>
      <w:r>
        <w:t>Коростинское</w:t>
      </w:r>
      <w:proofErr w:type="spellEnd"/>
      <w:r>
        <w:t xml:space="preserve">, </w:t>
      </w:r>
      <w:proofErr w:type="gramStart"/>
      <w:r>
        <w:t>Купцовское</w:t>
      </w:r>
      <w:proofErr w:type="gramEnd"/>
      <w:r>
        <w:t xml:space="preserve">, </w:t>
      </w:r>
      <w:proofErr w:type="spellStart"/>
      <w:r>
        <w:t>Мирошниковское</w:t>
      </w:r>
      <w:proofErr w:type="spellEnd"/>
      <w:r>
        <w:t xml:space="preserve">, </w:t>
      </w:r>
      <w:proofErr w:type="spellStart"/>
      <w:r>
        <w:t>Мокроольховское</w:t>
      </w:r>
      <w:proofErr w:type="spellEnd"/>
      <w:r>
        <w:t xml:space="preserve">, </w:t>
      </w:r>
      <w:proofErr w:type="spellStart"/>
      <w:r>
        <w:t>Лапшинское</w:t>
      </w:r>
      <w:proofErr w:type="spellEnd"/>
      <w:r>
        <w:t xml:space="preserve">, </w:t>
      </w:r>
      <w:proofErr w:type="spellStart"/>
      <w:r>
        <w:t>Попковское</w:t>
      </w:r>
      <w:proofErr w:type="spellEnd"/>
      <w:r>
        <w:t xml:space="preserve">, </w:t>
      </w:r>
      <w:proofErr w:type="spellStart"/>
      <w:r>
        <w:t>Бурлукское</w:t>
      </w:r>
      <w:proofErr w:type="spellEnd"/>
      <w:r>
        <w:t xml:space="preserve">, </w:t>
      </w:r>
      <w:proofErr w:type="spellStart"/>
      <w:r>
        <w:t>Моисеевское</w:t>
      </w:r>
      <w:proofErr w:type="spellEnd"/>
      <w:r>
        <w:t xml:space="preserve"> сельские поселения.</w:t>
      </w:r>
    </w:p>
    <w:p w:rsidR="002C2A62" w:rsidRPr="00C16706" w:rsidRDefault="002C2A62" w:rsidP="002C2A62">
      <w:pPr>
        <w:pStyle w:val="a3"/>
        <w:numPr>
          <w:ilvl w:val="0"/>
          <w:numId w:val="5"/>
        </w:numPr>
        <w:tabs>
          <w:tab w:val="left" w:pos="540"/>
        </w:tabs>
        <w:spacing w:after="0"/>
        <w:jc w:val="both"/>
      </w:pPr>
      <w:r>
        <w:t xml:space="preserve">Тематической проверкой </w:t>
      </w:r>
      <w:r w:rsidRPr="00304B1B">
        <w:t>расходования бюджетных средств на медосмотры и обследование электрооборудования</w:t>
      </w:r>
      <w:r>
        <w:t xml:space="preserve"> были охвачены все 38 учреждения образования, некоторые из них  явились объектами контроля и в других тематических проверках. Проверкой </w:t>
      </w:r>
      <w:r w:rsidRPr="00C16706">
        <w:t>отдельных вопросов законности и обоснованности расходов выделенных субсидий</w:t>
      </w:r>
      <w:r>
        <w:t xml:space="preserve"> охвачено бюджетное учреждение дополнительного образования МБОУ ДОД «ДШИ».</w:t>
      </w:r>
    </w:p>
    <w:p w:rsidR="002C2A62" w:rsidRPr="00550918" w:rsidRDefault="002C2A62" w:rsidP="002C2A62">
      <w:pPr>
        <w:pStyle w:val="a3"/>
        <w:numPr>
          <w:ilvl w:val="0"/>
          <w:numId w:val="5"/>
        </w:numPr>
        <w:tabs>
          <w:tab w:val="left" w:pos="540"/>
        </w:tabs>
        <w:spacing w:after="0"/>
        <w:jc w:val="both"/>
      </w:pPr>
      <w:r>
        <w:t xml:space="preserve">Комплексной проверкой по </w:t>
      </w:r>
      <w:proofErr w:type="gramStart"/>
      <w:r>
        <w:t>к</w:t>
      </w:r>
      <w:r w:rsidRPr="00E04BFC">
        <w:t>онтролю за</w:t>
      </w:r>
      <w:proofErr w:type="gramEnd"/>
      <w:r w:rsidRPr="00E04BFC">
        <w:t xml:space="preserve"> </w:t>
      </w:r>
      <w:r>
        <w:t xml:space="preserve">использованием средств бюджета и использованию муниципального имущества охвачены  казенные </w:t>
      </w:r>
      <w:r w:rsidRPr="00304B1B">
        <w:t xml:space="preserve">учреждения: </w:t>
      </w:r>
      <w:r w:rsidRPr="00550918">
        <w:t xml:space="preserve">МКОУ СШ №4 и МХЭУ. </w:t>
      </w:r>
    </w:p>
    <w:p w:rsidR="002C2A62" w:rsidRDefault="002C2A62" w:rsidP="002C2A62">
      <w:pPr>
        <w:autoSpaceDE w:val="0"/>
        <w:autoSpaceDN w:val="0"/>
        <w:adjustRightInd w:val="0"/>
        <w:ind w:left="1069"/>
        <w:rPr>
          <w:b/>
          <w:i/>
        </w:rPr>
      </w:pPr>
    </w:p>
    <w:p w:rsidR="002C2A62" w:rsidRDefault="002C2A62" w:rsidP="002C2A62">
      <w:pPr>
        <w:autoSpaceDE w:val="0"/>
        <w:autoSpaceDN w:val="0"/>
        <w:adjustRightInd w:val="0"/>
        <w:ind w:left="1069"/>
        <w:rPr>
          <w:b/>
          <w:i/>
        </w:rPr>
      </w:pPr>
      <w:r>
        <w:rPr>
          <w:b/>
          <w:i/>
        </w:rPr>
        <w:t>3.1.</w:t>
      </w:r>
      <w:r w:rsidRPr="00243A8B">
        <w:rPr>
          <w:b/>
          <w:i/>
        </w:rPr>
        <w:t>Результаты отдельных проверок</w:t>
      </w:r>
      <w:r>
        <w:rPr>
          <w:b/>
          <w:i/>
        </w:rPr>
        <w:t xml:space="preserve">. </w:t>
      </w:r>
    </w:p>
    <w:p w:rsidR="002C2A62" w:rsidRDefault="002C2A62" w:rsidP="002C2A62">
      <w:pPr>
        <w:autoSpaceDE w:val="0"/>
        <w:autoSpaceDN w:val="0"/>
        <w:adjustRightInd w:val="0"/>
        <w:ind w:left="426"/>
        <w:jc w:val="both"/>
        <w:rPr>
          <w:i/>
          <w:u w:val="single"/>
        </w:rPr>
      </w:pPr>
      <w:r>
        <w:rPr>
          <w:i/>
          <w:u w:val="single"/>
        </w:rPr>
        <w:lastRenderedPageBreak/>
        <w:t xml:space="preserve"> </w:t>
      </w:r>
      <w:r w:rsidRPr="00045944">
        <w:rPr>
          <w:i/>
          <w:u w:val="single"/>
        </w:rPr>
        <w:t>Параллельные проверки с контрольно-счетной палатой Волгоградской области</w:t>
      </w:r>
    </w:p>
    <w:p w:rsidR="002C2A62" w:rsidRPr="00023D63" w:rsidRDefault="002C2A62" w:rsidP="002C2A62">
      <w:pPr>
        <w:ind w:left="72" w:firstLine="720"/>
        <w:jc w:val="both"/>
        <w:rPr>
          <w:bCs/>
        </w:rPr>
      </w:pPr>
      <w:r w:rsidRPr="00023D63">
        <w:rPr>
          <w:bCs/>
        </w:rPr>
        <w:t>При проверке   целевого и эффективного использования средств областного бюджета на организацию отдыха и оздоровления детей в Волгоградской области</w:t>
      </w:r>
      <w:r>
        <w:rPr>
          <w:bCs/>
        </w:rPr>
        <w:t xml:space="preserve"> установлено:</w:t>
      </w:r>
      <w:r w:rsidRPr="00023D63">
        <w:rPr>
          <w:bCs/>
        </w:rPr>
        <w:t xml:space="preserve"> </w:t>
      </w:r>
    </w:p>
    <w:p w:rsidR="002C2A62" w:rsidRPr="0035297B" w:rsidRDefault="002C2A62" w:rsidP="002C2A62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-</w:t>
      </w:r>
      <w:r w:rsidRPr="00023D63">
        <w:rPr>
          <w:rFonts w:eastAsia="Calibri"/>
        </w:rPr>
        <w:t xml:space="preserve"> </w:t>
      </w:r>
      <w:r w:rsidRPr="0035297B">
        <w:rPr>
          <w:rFonts w:eastAsia="Calibri"/>
        </w:rPr>
        <w:t xml:space="preserve"> </w:t>
      </w:r>
      <w:r>
        <w:rPr>
          <w:rFonts w:eastAsia="Calibri"/>
        </w:rPr>
        <w:t>не разработан основной нормативный правовой акт, регламентирующий порядок подготовки и проведения отдыха детей - П</w:t>
      </w:r>
      <w:r w:rsidRPr="003929FA">
        <w:rPr>
          <w:rFonts w:eastAsia="Calibri"/>
        </w:rPr>
        <w:t>оложение об отдыхе, оздоровлении и занятости детей и подростков</w:t>
      </w:r>
      <w:r>
        <w:rPr>
          <w:rFonts w:eastAsia="Calibri"/>
        </w:rPr>
        <w:t xml:space="preserve"> в Котовском муниципальном районе;</w:t>
      </w:r>
    </w:p>
    <w:p w:rsidR="002C2A62" w:rsidRDefault="002C2A62" w:rsidP="002C2A62">
      <w:pPr>
        <w:jc w:val="both"/>
      </w:pPr>
      <w:r w:rsidRPr="00E1585E">
        <w:rPr>
          <w:color w:val="000000"/>
        </w:rPr>
        <w:t>-не был установлен</w:t>
      </w:r>
      <w:r w:rsidRPr="00E1585E">
        <w:rPr>
          <w:rFonts w:eastAsia="Calibri"/>
        </w:rPr>
        <w:t xml:space="preserve">  порядок,</w:t>
      </w:r>
      <w:r w:rsidRPr="003929FA">
        <w:rPr>
          <w:rFonts w:eastAsia="Calibri"/>
        </w:rPr>
        <w:t xml:space="preserve"> регулирующий механизм взаимодействия уполномоченного органа в лице отдела по образованию</w:t>
      </w:r>
      <w:r>
        <w:rPr>
          <w:rFonts w:eastAsia="Calibri"/>
        </w:rPr>
        <w:t xml:space="preserve"> и образовательных учреждений;</w:t>
      </w:r>
      <w:r w:rsidRPr="00A55AF1">
        <w:rPr>
          <w:color w:val="000000"/>
        </w:rPr>
        <w:t xml:space="preserve"> </w:t>
      </w:r>
      <w:r>
        <w:rPr>
          <w:color w:val="000000"/>
        </w:rPr>
        <w:t xml:space="preserve">       </w:t>
      </w:r>
    </w:p>
    <w:p w:rsidR="002C2A62" w:rsidRDefault="002C2A62" w:rsidP="002C2A62">
      <w:pPr>
        <w:jc w:val="both"/>
        <w:rPr>
          <w:rFonts w:eastAsia="Calibri"/>
        </w:rPr>
      </w:pPr>
      <w:r w:rsidRPr="00E1585E">
        <w:rPr>
          <w:rFonts w:eastAsia="Calibri"/>
        </w:rPr>
        <w:t>-отсутствуют нормативные правовые акты об утверждении Положения о межведомственной комиссии</w:t>
      </w:r>
      <w:r w:rsidRPr="00AB7D7D">
        <w:rPr>
          <w:rFonts w:eastAsia="Calibri"/>
          <w:u w:val="single"/>
        </w:rPr>
        <w:t xml:space="preserve"> </w:t>
      </w:r>
      <w:r w:rsidRPr="00A55AF1">
        <w:rPr>
          <w:rFonts w:eastAsia="Calibri"/>
        </w:rPr>
        <w:t>по организ</w:t>
      </w:r>
      <w:r>
        <w:rPr>
          <w:rFonts w:eastAsia="Calibri"/>
        </w:rPr>
        <w:t>ации отдыха, оздоровления детей;</w:t>
      </w:r>
    </w:p>
    <w:p w:rsidR="002C2A62" w:rsidRPr="00E1585E" w:rsidRDefault="002C2A62" w:rsidP="002C2A62">
      <w:pPr>
        <w:jc w:val="both"/>
        <w:rPr>
          <w:i/>
        </w:rPr>
      </w:pPr>
      <w:r>
        <w:t>-отсутствует муниципальный правовой акт, устанавливающий ответственный орган  по распределению путевок на отдых детей в федеральных образовательных центрах;</w:t>
      </w:r>
      <w:r w:rsidRPr="0020320E">
        <w:rPr>
          <w:i/>
        </w:rPr>
        <w:t xml:space="preserve"> </w:t>
      </w:r>
    </w:p>
    <w:p w:rsidR="002C2A62" w:rsidRDefault="002C2A62" w:rsidP="002C2A62">
      <w:pPr>
        <w:jc w:val="both"/>
        <w:rPr>
          <w:color w:val="000000"/>
        </w:rPr>
      </w:pPr>
      <w:r w:rsidRPr="00756FB0">
        <w:rPr>
          <w:color w:val="000000"/>
        </w:rPr>
        <w:t>-  отсутствует    надлежащий учёт  детей, направленных и фактически отдохнувших в учреждениях (организациях) отдыха</w:t>
      </w:r>
      <w:r>
        <w:rPr>
          <w:color w:val="000000"/>
        </w:rPr>
        <w:t>;</w:t>
      </w:r>
    </w:p>
    <w:p w:rsidR="002C2A62" w:rsidRDefault="002C2A62" w:rsidP="002C2A62">
      <w:pPr>
        <w:jc w:val="both"/>
      </w:pPr>
      <w:r>
        <w:t>-</w:t>
      </w:r>
      <w:r w:rsidRPr="0013238F">
        <w:t xml:space="preserve">по </w:t>
      </w:r>
      <w:r>
        <w:t xml:space="preserve">13 образовательным  учреждениям </w:t>
      </w:r>
      <w:r w:rsidRPr="0013238F">
        <w:t xml:space="preserve"> документы, послужившие основанием к зачислению детей в лагерь дневного пребывания,  не представлены</w:t>
      </w:r>
      <w:r>
        <w:t>;</w:t>
      </w:r>
      <w:r w:rsidRPr="0013238F">
        <w:t xml:space="preserve">  </w:t>
      </w:r>
    </w:p>
    <w:p w:rsidR="002C2A62" w:rsidRDefault="002C2A62" w:rsidP="002C2A62">
      <w:pPr>
        <w:jc w:val="both"/>
      </w:pPr>
      <w:r>
        <w:t>-</w:t>
      </w:r>
      <w:r w:rsidRPr="005F3DB8">
        <w:rPr>
          <w:rFonts w:eastAsia="Calibri"/>
        </w:rPr>
        <w:t xml:space="preserve"> </w:t>
      </w:r>
      <w:r>
        <w:rPr>
          <w:rFonts w:eastAsia="Calibri"/>
        </w:rPr>
        <w:t xml:space="preserve">не в полном объеме обеспечен 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организацией питания детей качественными продуктами питания. </w:t>
      </w:r>
      <w:r w:rsidRPr="005F3DB8">
        <w:t xml:space="preserve"> </w:t>
      </w:r>
      <w:r>
        <w:t xml:space="preserve">Проверкой товарных накладных и меню – требований на выдачу продуктов  установлено, что продукты поставлялись и использовались без учета срока хранения;  </w:t>
      </w:r>
    </w:p>
    <w:p w:rsidR="002C2A62" w:rsidRPr="00224704" w:rsidRDefault="002C2A62" w:rsidP="002C2A62">
      <w:pPr>
        <w:jc w:val="both"/>
      </w:pPr>
      <w:r w:rsidRPr="0028129A">
        <w:t>-примерное</w:t>
      </w:r>
      <w:r w:rsidRPr="002F6EC1">
        <w:t xml:space="preserve"> меню</w:t>
      </w:r>
      <w:r>
        <w:t xml:space="preserve"> к контрактам </w:t>
      </w:r>
      <w:r w:rsidRPr="0028129A">
        <w:t>на питание детей</w:t>
      </w:r>
      <w:r>
        <w:t xml:space="preserve"> </w:t>
      </w:r>
      <w:r w:rsidRPr="0028129A">
        <w:t>по ОУ</w:t>
      </w:r>
      <w:r w:rsidRPr="0013238F">
        <w:t xml:space="preserve">  не содержит ссылки на рецептуры используемых блюд и кулинарных изделий в соответствии со сборниками рецептур, что не соответствует п.9.7 </w:t>
      </w:r>
      <w:proofErr w:type="spellStart"/>
      <w:r w:rsidRPr="0013238F">
        <w:t>СанПиН</w:t>
      </w:r>
      <w:proofErr w:type="spellEnd"/>
      <w:r w:rsidRPr="0013238F">
        <w:t xml:space="preserve"> 2.4.4.2599-10 и составлено без учета возрастных групп детей в нарушение п. 9.2  </w:t>
      </w:r>
      <w:proofErr w:type="spellStart"/>
      <w:r w:rsidRPr="0013238F">
        <w:t>СанПиН</w:t>
      </w:r>
      <w:proofErr w:type="spellEnd"/>
      <w:r w:rsidRPr="0013238F">
        <w:t xml:space="preserve"> 2.4.4.2599-10</w:t>
      </w:r>
      <w:r>
        <w:t>;</w:t>
      </w:r>
    </w:p>
    <w:p w:rsidR="002C2A62" w:rsidRDefault="002C2A62" w:rsidP="002C2A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-контракт</w:t>
      </w:r>
      <w:r w:rsidRPr="00224704">
        <w:rPr>
          <w:rFonts w:ascii="Times New Roman" w:hAnsi="Times New Roman" w:cs="Times New Roman"/>
          <w:sz w:val="24"/>
          <w:szCs w:val="24"/>
        </w:rPr>
        <w:t xml:space="preserve"> </w:t>
      </w:r>
      <w:r w:rsidRPr="002F6EC1">
        <w:rPr>
          <w:rFonts w:ascii="Times New Roman" w:hAnsi="Times New Roman" w:cs="Times New Roman"/>
          <w:sz w:val="24"/>
          <w:szCs w:val="24"/>
        </w:rPr>
        <w:t>на оказание услуг питания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заключен спустя 7 дней с начала оздоровительной компании.  В нарушение условий контракта </w:t>
      </w:r>
      <w:r w:rsidRPr="002F6EC1">
        <w:rPr>
          <w:rFonts w:ascii="Times New Roman" w:hAnsi="Times New Roman" w:cs="Times New Roman"/>
          <w:sz w:val="24"/>
          <w:szCs w:val="24"/>
        </w:rPr>
        <w:t>на оказание услуг питания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заказчиком аванс не перечислялся. Полная оплата за оказанные услуги произведена </w:t>
      </w:r>
      <w:r w:rsidRPr="00045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нарушением сроков и в рамках исполнительного производства.</w:t>
      </w:r>
    </w:p>
    <w:p w:rsidR="002C2A62" w:rsidRPr="003249E2" w:rsidRDefault="002C2A62" w:rsidP="002C2A62">
      <w:pPr>
        <w:autoSpaceDE w:val="0"/>
        <w:autoSpaceDN w:val="0"/>
        <w:adjustRightInd w:val="0"/>
        <w:ind w:firstLine="360"/>
        <w:jc w:val="both"/>
      </w:pPr>
      <w:r>
        <w:t>Материалы проверки направлены в контрольно-счетную палату Волгоградской области.</w:t>
      </w:r>
    </w:p>
    <w:p w:rsidR="002C2A62" w:rsidRPr="00E60DD1" w:rsidRDefault="002C2A62" w:rsidP="002C2A62">
      <w:pPr>
        <w:ind w:left="426"/>
        <w:jc w:val="both"/>
        <w:rPr>
          <w:i/>
          <w:u w:val="single"/>
        </w:rPr>
      </w:pPr>
      <w:r w:rsidRPr="00E60DD1">
        <w:rPr>
          <w:i/>
          <w:u w:val="single"/>
        </w:rPr>
        <w:t>- в сфере аудита закупок</w:t>
      </w:r>
    </w:p>
    <w:p w:rsidR="002C2A62" w:rsidRDefault="002C2A62" w:rsidP="002C2A62">
      <w:pPr>
        <w:ind w:firstLine="680"/>
        <w:jc w:val="both"/>
      </w:pPr>
      <w:r>
        <w:t>Осуществление оценки и проверки законности и эффективности муниципальных закупок проводилось в рамках контрольных мероприятий за использованием средств местного бюджета в качестве отдельного вопроса по плану мероприятий. В результате осуществления оценки и проверки законности и эффективности муниципальных закупок выделены следующие нарушения системного характера:</w:t>
      </w:r>
    </w:p>
    <w:p w:rsidR="002C2A62" w:rsidRDefault="002C2A62" w:rsidP="002C2A62">
      <w:pPr>
        <w:ind w:firstLine="680"/>
        <w:jc w:val="both"/>
      </w:pPr>
      <w:proofErr w:type="gramStart"/>
      <w:r>
        <w:rPr>
          <w:i/>
        </w:rPr>
        <w:t>-</w:t>
      </w:r>
      <w:r w:rsidRPr="00F46914">
        <w:t>План-график не отвечает требования</w:t>
      </w:r>
      <w:r>
        <w:t>м</w:t>
      </w:r>
      <w:r w:rsidRPr="00F46914">
        <w:t xml:space="preserve">, установленным </w:t>
      </w:r>
      <w:r w:rsidRPr="00F46914">
        <w:rPr>
          <w:bCs/>
        </w:rPr>
        <w:t>Приказом  №761/20н</w:t>
      </w:r>
      <w:r>
        <w:rPr>
          <w:bCs/>
        </w:rPr>
        <w:t>: не указывались</w:t>
      </w:r>
      <w:r w:rsidRPr="00D57793">
        <w:rPr>
          <w:bCs/>
        </w:rPr>
        <w:t xml:space="preserve"> в полном объеме код размещения заказа</w:t>
      </w:r>
      <w:r>
        <w:rPr>
          <w:bCs/>
        </w:rPr>
        <w:t>,</w:t>
      </w:r>
      <w:r w:rsidRPr="002E6E65">
        <w:rPr>
          <w:bCs/>
        </w:rPr>
        <w:t xml:space="preserve"> </w:t>
      </w:r>
      <w:r>
        <w:rPr>
          <w:bCs/>
        </w:rPr>
        <w:t>единицы измерения товаров, работ, услуг</w:t>
      </w:r>
      <w:r w:rsidRPr="002E6E65">
        <w:rPr>
          <w:bCs/>
        </w:rPr>
        <w:t>, по всем вносимым</w:t>
      </w:r>
      <w:r>
        <w:rPr>
          <w:bCs/>
        </w:rPr>
        <w:t xml:space="preserve"> изменениям в качестве причины указывались непредвиденные обстоятельства, что не является обоснованием и подтверждает факт отсутствия планирования, в результате неверного заполнения </w:t>
      </w:r>
      <w:r w:rsidRPr="00D06EC5">
        <w:t>показатели итоговой информации (СОГЗ) плана-графика</w:t>
      </w:r>
      <w:r>
        <w:t xml:space="preserve"> не соответствовали доведенным лимитам</w:t>
      </w:r>
      <w:r w:rsidRPr="008A2856">
        <w:t xml:space="preserve"> бюджетных обязательств на осуществление закупок</w:t>
      </w:r>
      <w:r>
        <w:t>;</w:t>
      </w:r>
      <w:proofErr w:type="gramEnd"/>
    </w:p>
    <w:p w:rsidR="002C2A62" w:rsidRDefault="002C2A62" w:rsidP="002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06EC5"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факту исполнения осуществления закупок для муниципальных нужд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 объем закупок, осуществленный в 2015 году, согласно предоставленному реестру закупок превышал объем закупок утвержденного планом – графиком;</w:t>
      </w:r>
    </w:p>
    <w:p w:rsidR="002C2A62" w:rsidRPr="00F01E7F" w:rsidRDefault="002C2A62" w:rsidP="002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заключенных контрактах срок действия договора указывался с </w:t>
      </w:r>
      <w:r w:rsidRPr="00A16F24">
        <w:rPr>
          <w:rFonts w:ascii="Times New Roman" w:hAnsi="Times New Roman" w:cs="Times New Roman"/>
          <w:sz w:val="24"/>
          <w:szCs w:val="24"/>
        </w:rPr>
        <w:t>распространением действия</w:t>
      </w:r>
      <w:r>
        <w:rPr>
          <w:rFonts w:ascii="Times New Roman" w:hAnsi="Times New Roman" w:cs="Times New Roman"/>
          <w:sz w:val="24"/>
          <w:szCs w:val="24"/>
        </w:rPr>
        <w:t xml:space="preserve"> ранее подписания самого договора.</w:t>
      </w:r>
      <w:r w:rsidRPr="00D0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 положений  п.2 ст.425 ГК РФ  не применимо к отношениям, регулируемым Законом №44-ФЗ, так как обязательственные правоотношения между контрагентами начинаются с момента заключения контракта.</w:t>
      </w:r>
      <w:r w:rsidRPr="00F01E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01E7F">
        <w:rPr>
          <w:rFonts w:ascii="Times New Roman" w:hAnsi="Times New Roman" w:cs="Times New Roman"/>
          <w:sz w:val="24"/>
          <w:szCs w:val="24"/>
        </w:rPr>
        <w:t>Кроме того изменение сумм и сроков контрактов по истечении срока договора с распространением действия ранее даты подписания соглашения не отвечает  требованиям бухгалтерского учета, который предусматривает принятие к учету первичных документов по совершенным фактам хозяйственной жизни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2A62" w:rsidRDefault="002C2A62" w:rsidP="002C2A62">
      <w:pPr>
        <w:ind w:firstLine="680"/>
        <w:jc w:val="both"/>
      </w:pPr>
      <w:r>
        <w:lastRenderedPageBreak/>
        <w:t>-</w:t>
      </w:r>
      <w:r w:rsidRPr="00D06EC5">
        <w:t xml:space="preserve"> </w:t>
      </w:r>
      <w:r w:rsidRPr="00A101C8">
        <w:t>В контрактах</w:t>
      </w:r>
      <w:r>
        <w:t xml:space="preserve"> не указывались</w:t>
      </w:r>
      <w:r w:rsidRPr="00A101C8">
        <w:t xml:space="preserve"> основания в соответствие, </w:t>
      </w:r>
      <w:r w:rsidRPr="00D06EC5">
        <w:t>с каким</w:t>
      </w:r>
      <w:r w:rsidRPr="00A101C8">
        <w:t xml:space="preserve"> положением Закона №44-ФЗ от 05.04.2013г. заключен контракт.</w:t>
      </w:r>
      <w:r>
        <w:t xml:space="preserve">  В связи с этим затрудняется идентифицировать правомерность и обоснование заключения контракта в выборе способа закупки, их соответствие при анализе и подведения итогов реализации плана-графика;</w:t>
      </w:r>
    </w:p>
    <w:p w:rsidR="002C2A62" w:rsidRDefault="002C2A62" w:rsidP="002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E7F">
        <w:rPr>
          <w:rFonts w:ascii="Times New Roman" w:hAnsi="Times New Roman" w:cs="Times New Roman"/>
          <w:sz w:val="24"/>
          <w:szCs w:val="24"/>
        </w:rPr>
        <w:t>- Установлены случаи размещения отчета об исполнении контракта по истечении установленного срока в нарушение  п. 3 Постановления Правите</w:t>
      </w:r>
      <w:r>
        <w:rPr>
          <w:rFonts w:ascii="Times New Roman" w:hAnsi="Times New Roman" w:cs="Times New Roman"/>
          <w:sz w:val="24"/>
          <w:szCs w:val="24"/>
        </w:rPr>
        <w:t>льства РФ от 28.11.2013г. №1093;</w:t>
      </w:r>
      <w:r w:rsidRPr="00F01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62" w:rsidRPr="00F01E7F" w:rsidRDefault="002C2A62" w:rsidP="002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E7F">
        <w:rPr>
          <w:rFonts w:ascii="Times New Roman" w:hAnsi="Times New Roman" w:cs="Times New Roman"/>
          <w:sz w:val="24"/>
          <w:szCs w:val="24"/>
        </w:rPr>
        <w:t>-</w:t>
      </w:r>
      <w:r w:rsidRPr="00F01E7F">
        <w:t xml:space="preserve"> </w:t>
      </w:r>
      <w:r w:rsidRPr="00F01E7F">
        <w:rPr>
          <w:rFonts w:ascii="Times New Roman" w:hAnsi="Times New Roman" w:cs="Times New Roman"/>
          <w:sz w:val="24"/>
          <w:szCs w:val="24"/>
        </w:rPr>
        <w:t>В нарушение ч.2 ст.72 БК РФ установлены закупки без включения в план- график на 2015 год способом закупок на сумму, не превышающую ста тысяч рублей на  сумму 486,91 тыс</w:t>
      </w:r>
      <w:proofErr w:type="gramStart"/>
      <w:r w:rsidRPr="00F01E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E7F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Причина –неверное составление плана-графика;</w:t>
      </w:r>
    </w:p>
    <w:p w:rsidR="002C2A62" w:rsidRDefault="002C2A62" w:rsidP="002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997">
        <w:rPr>
          <w:rFonts w:ascii="Times New Roman" w:hAnsi="Times New Roman" w:cs="Times New Roman"/>
          <w:sz w:val="24"/>
          <w:szCs w:val="24"/>
        </w:rPr>
        <w:t>- Муниципальные контракты, зарегистрирова</w:t>
      </w:r>
      <w:r>
        <w:rPr>
          <w:rFonts w:ascii="Times New Roman" w:hAnsi="Times New Roman" w:cs="Times New Roman"/>
          <w:sz w:val="24"/>
          <w:szCs w:val="24"/>
        </w:rPr>
        <w:t>нные</w:t>
      </w:r>
      <w:r w:rsidRPr="00BB1997">
        <w:rPr>
          <w:rFonts w:ascii="Times New Roman" w:hAnsi="Times New Roman" w:cs="Times New Roman"/>
          <w:sz w:val="24"/>
          <w:szCs w:val="24"/>
        </w:rPr>
        <w:t xml:space="preserve"> в реестре контрактов со сроками исполнения  в 2015 году  некоторыми образовательными учреждениями, не исполнены в соответствии с условиями договорных отношений. Оплата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BB1997">
        <w:rPr>
          <w:rFonts w:ascii="Times New Roman" w:hAnsi="Times New Roman" w:cs="Times New Roman"/>
          <w:sz w:val="24"/>
          <w:szCs w:val="24"/>
        </w:rPr>
        <w:t>всех контрактов произведена с нарушением сроков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A62" w:rsidRPr="004F559A" w:rsidRDefault="002C2A62" w:rsidP="002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4F559A">
        <w:rPr>
          <w:rFonts w:ascii="Times New Roman" w:hAnsi="Times New Roman" w:cs="Times New Roman"/>
          <w:sz w:val="24"/>
          <w:szCs w:val="24"/>
        </w:rPr>
        <w:t>становлен случай отсутствия Плана-графика закупок, осуществляемых в соответствии с требованиями Закона о контрактной системе №44-ФЗ на 2016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A62" w:rsidRPr="00A75E33" w:rsidRDefault="002C2A62" w:rsidP="002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 норм Федерального закона №44-ФЗ обусловлены ненадлежащей квалификацией должностных лиц, осуществляющих полномочия в сфере закупок, и отсутствием ведомственного контроля.</w:t>
      </w:r>
    </w:p>
    <w:p w:rsidR="002C2A62" w:rsidRPr="00E60DD1" w:rsidRDefault="002C2A62" w:rsidP="002C2A62">
      <w:pPr>
        <w:ind w:firstLine="680"/>
        <w:jc w:val="both"/>
        <w:rPr>
          <w:i/>
          <w:u w:val="single"/>
        </w:rPr>
      </w:pPr>
      <w:r w:rsidRPr="00E60DD1">
        <w:rPr>
          <w:i/>
          <w:u w:val="single"/>
        </w:rPr>
        <w:t xml:space="preserve">-  в сфере управления муниципального имущества </w:t>
      </w:r>
    </w:p>
    <w:p w:rsidR="002C2A62" w:rsidRDefault="002C2A62" w:rsidP="002C2A6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проверке учреждений МКОУ СШ №4, МХЭУ установлены нарушение </w:t>
      </w:r>
      <w:hyperlink r:id="rId6" w:history="1">
        <w:r w:rsidRPr="003E10FD">
          <w:rPr>
            <w:iCs/>
          </w:rPr>
          <w:t xml:space="preserve">п. 1 </w:t>
        </w:r>
        <w:r w:rsidRPr="007C76AE">
          <w:rPr>
            <w:iCs/>
          </w:rPr>
          <w:t>ст.</w:t>
        </w:r>
        <w:r w:rsidRPr="003E10FD">
          <w:rPr>
            <w:iCs/>
          </w:rPr>
          <w:t xml:space="preserve"> 2</w:t>
        </w:r>
      </w:hyperlink>
      <w:r w:rsidRPr="003E10FD">
        <w:rPr>
          <w:iCs/>
        </w:rPr>
        <w:t xml:space="preserve"> Федерального закона от 21.07.1997 N 122-ФЗ </w:t>
      </w:r>
      <w:r>
        <w:rPr>
          <w:iCs/>
        </w:rPr>
        <w:t>«</w:t>
      </w:r>
      <w:r w:rsidRPr="003E10FD">
        <w:rPr>
          <w:iCs/>
        </w:rPr>
        <w:t>О государственной регистрации прав на недвижимое иму</w:t>
      </w:r>
      <w:r>
        <w:rPr>
          <w:iCs/>
        </w:rPr>
        <w:t xml:space="preserve">щество и сделок </w:t>
      </w:r>
      <w:r w:rsidRPr="003E10FD">
        <w:rPr>
          <w:iCs/>
        </w:rPr>
        <w:t>с ним</w:t>
      </w:r>
      <w:r>
        <w:rPr>
          <w:iCs/>
        </w:rPr>
        <w:t>».</w:t>
      </w:r>
      <w:proofErr w:type="gramEnd"/>
      <w:r>
        <w:rPr>
          <w:iCs/>
        </w:rPr>
        <w:t xml:space="preserve"> Право оперативного управления муниципального имущества, закрепленного за учреждениями согласно договорам, </w:t>
      </w:r>
      <w:r w:rsidRPr="00C52CBD">
        <w:t>не зарегистрировано в установленном законом порядке</w:t>
      </w:r>
      <w:r>
        <w:t>.</w:t>
      </w:r>
      <w:r w:rsidRPr="008B7CCE">
        <w:rPr>
          <w:i/>
        </w:rPr>
        <w:t xml:space="preserve"> </w:t>
      </w:r>
      <w:r>
        <w:t xml:space="preserve">Как следствие, данное нарушение повлекло за собой искажение бухгалтерской отчетности, так как </w:t>
      </w:r>
      <w:proofErr w:type="gramStart"/>
      <w:r>
        <w:t>имущество, не зарегистрированное в установленном порядке учтено</w:t>
      </w:r>
      <w:proofErr w:type="gramEnd"/>
      <w:r>
        <w:t xml:space="preserve"> в</w:t>
      </w:r>
      <w:r w:rsidRPr="009F1322">
        <w:rPr>
          <w:i/>
        </w:rPr>
        <w:t xml:space="preserve"> </w:t>
      </w:r>
      <w:r w:rsidRPr="008B7CCE">
        <w:t>нарушение</w:t>
      </w:r>
      <w:r>
        <w:t xml:space="preserve"> требований нормативных документов.</w:t>
      </w:r>
    </w:p>
    <w:p w:rsidR="002C2A62" w:rsidRPr="00F07CF2" w:rsidRDefault="002C2A62" w:rsidP="002C2A6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743C6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 в части  использования бухгалтерией способа частичного принятия расхода ГСМ по путевым листам, что не обеспечивает</w:t>
      </w:r>
      <w:r w:rsidRPr="00F07CF2">
        <w:t xml:space="preserve"> </w:t>
      </w:r>
      <w:r w:rsidRPr="00F07CF2">
        <w:rPr>
          <w:rFonts w:ascii="Times New Roman" w:hAnsi="Times New Roman" w:cs="Times New Roman"/>
          <w:sz w:val="24"/>
          <w:szCs w:val="24"/>
        </w:rPr>
        <w:t>формирование полной и достоверной информации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07CF2">
        <w:rPr>
          <w:rFonts w:ascii="Times New Roman" w:hAnsi="Times New Roman" w:cs="Times New Roman"/>
          <w:sz w:val="24"/>
          <w:szCs w:val="24"/>
        </w:rPr>
        <w:t xml:space="preserve">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CF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A62" w:rsidRPr="007743C6" w:rsidRDefault="002C2A62" w:rsidP="002C2A6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743C6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транспортной работы учреждения </w:t>
      </w:r>
      <w:proofErr w:type="gramStart"/>
      <w:r w:rsidRPr="007743C6">
        <w:rPr>
          <w:rFonts w:ascii="Times New Roman" w:hAnsi="Times New Roman" w:cs="Times New Roman"/>
          <w:bCs/>
          <w:iCs/>
          <w:sz w:val="24"/>
          <w:szCs w:val="24"/>
        </w:rPr>
        <w:t>по принятию к учету путевых листов в отсутствие подтверждающих документов по использованию транспорта в служебных целях</w:t>
      </w:r>
      <w:proofErr w:type="gramEnd"/>
      <w:r w:rsidRPr="007743C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за счет сторонних лиц без заключения договора оказания услуг</w:t>
      </w:r>
      <w:r w:rsidRPr="007743C6">
        <w:rPr>
          <w:rFonts w:ascii="Times New Roman" w:hAnsi="Times New Roman" w:cs="Times New Roman"/>
          <w:bCs/>
          <w:iCs/>
          <w:sz w:val="24"/>
          <w:szCs w:val="24"/>
        </w:rPr>
        <w:t xml:space="preserve"> способствует отсутствию контроля за использованием муниципального имущества, рискам злоупотреблений по его использованию, потерям доходов в бюджет района.</w:t>
      </w:r>
    </w:p>
    <w:p w:rsidR="002C2A62" w:rsidRPr="00BC0B52" w:rsidRDefault="002C2A62" w:rsidP="002C2A62">
      <w:pPr>
        <w:jc w:val="both"/>
        <w:rPr>
          <w:i/>
          <w:u w:val="single"/>
        </w:rPr>
      </w:pPr>
      <w:r w:rsidRPr="00BC0B52">
        <w:rPr>
          <w:i/>
          <w:u w:val="single"/>
        </w:rPr>
        <w:t>- формирование муниципального задания</w:t>
      </w:r>
    </w:p>
    <w:p w:rsidR="002C2A62" w:rsidRDefault="002C2A62" w:rsidP="002C2A62">
      <w:pPr>
        <w:jc w:val="both"/>
        <w:rPr>
          <w:rFonts w:eastAsia="Batang"/>
        </w:rPr>
      </w:pPr>
      <w:r>
        <w:t xml:space="preserve">        При проведении плановых контрольных процедур палатой указаны </w:t>
      </w:r>
      <w:r>
        <w:rPr>
          <w:rFonts w:eastAsia="Batang"/>
        </w:rPr>
        <w:t xml:space="preserve">недостатки формирования муниципальных услуг, а именно необоснованное формирование объема их финансирования по следующим основаниям: </w:t>
      </w:r>
    </w:p>
    <w:p w:rsidR="002C2A62" w:rsidRDefault="002C2A62" w:rsidP="002C2A62">
      <w:pPr>
        <w:jc w:val="both"/>
      </w:pPr>
      <w:r>
        <w:rPr>
          <w:rFonts w:eastAsia="Batang"/>
        </w:rPr>
        <w:t>-</w:t>
      </w:r>
      <w:r w:rsidRPr="00BC0B52">
        <w:t xml:space="preserve"> </w:t>
      </w:r>
      <w:r>
        <w:t>отсутствие привязки муниципального задания к объему финансового обеспечения;</w:t>
      </w:r>
    </w:p>
    <w:p w:rsidR="002C2A62" w:rsidRDefault="002C2A62" w:rsidP="002C2A62">
      <w:pPr>
        <w:autoSpaceDE w:val="0"/>
        <w:autoSpaceDN w:val="0"/>
        <w:adjustRightInd w:val="0"/>
        <w:jc w:val="both"/>
      </w:pPr>
      <w:r>
        <w:t>-</w:t>
      </w:r>
      <w:r w:rsidRPr="00BC0B52">
        <w:t xml:space="preserve"> </w:t>
      </w:r>
      <w:r>
        <w:t>построение схемы и доведения муниципального задания ГРБС таковы, что оно будет выполнено при любых условиях;</w:t>
      </w:r>
    </w:p>
    <w:p w:rsidR="002C2A62" w:rsidRDefault="002C2A62" w:rsidP="002C2A62">
      <w:pPr>
        <w:autoSpaceDE w:val="0"/>
        <w:autoSpaceDN w:val="0"/>
        <w:adjustRightInd w:val="0"/>
        <w:jc w:val="both"/>
      </w:pPr>
      <w:r>
        <w:t>-не обязательность применения нормативных затрат в 2015 году при определении финансового обеспечения муниципального задания для казенных учреждений, установленная нормативным актом дает возможность учредителю устанавливать любые качественные и количественные показатели без привязки к финансированию;</w:t>
      </w:r>
    </w:p>
    <w:p w:rsidR="002C2A62" w:rsidRPr="00105956" w:rsidRDefault="002C2A62" w:rsidP="002C2A62">
      <w:pPr>
        <w:autoSpaceDE w:val="0"/>
        <w:autoSpaceDN w:val="0"/>
        <w:adjustRightInd w:val="0"/>
        <w:jc w:val="both"/>
        <w:rPr>
          <w:rFonts w:eastAsia="Batang"/>
        </w:rPr>
      </w:pPr>
      <w:r>
        <w:t>-</w:t>
      </w:r>
      <w:r w:rsidRPr="00FA7372">
        <w:t xml:space="preserve"> </w:t>
      </w:r>
      <w:r>
        <w:t>у</w:t>
      </w:r>
      <w:r w:rsidRPr="00F54119">
        <w:t>слуга «Предоставление общедоступного и бесплатного начального общего, среднего общего образования по основным общеобразовательным программам»</w:t>
      </w:r>
      <w:r>
        <w:t xml:space="preserve"> предоставлена в рамках трех ведомственных программ, включающих мероприятия, не относящихся к основной деятельности учреждения в нарушение  п. 1.2 Положения о формировании муниципального задания от 21.06.2011 №1571;</w:t>
      </w:r>
    </w:p>
    <w:p w:rsidR="002C2A62" w:rsidRPr="0069615A" w:rsidRDefault="002C2A62" w:rsidP="002C2A62">
      <w:pPr>
        <w:autoSpaceDE w:val="0"/>
        <w:autoSpaceDN w:val="0"/>
        <w:adjustRightInd w:val="0"/>
        <w:jc w:val="both"/>
      </w:pPr>
      <w:r w:rsidRPr="0069615A">
        <w:lastRenderedPageBreak/>
        <w:t>-</w:t>
      </w:r>
      <w:r w:rsidRPr="0069615A">
        <w:rPr>
          <w:rFonts w:eastAsia="Batang"/>
        </w:rPr>
        <w:t xml:space="preserve"> доведение муниципальной услуги «</w:t>
      </w:r>
      <w:r w:rsidRPr="0069615A">
        <w:t>Организация летнего отдыха</w:t>
      </w:r>
      <w:r>
        <w:t xml:space="preserve"> детей</w:t>
      </w:r>
      <w:r w:rsidRPr="0069615A">
        <w:t xml:space="preserve"> и подростков в каникулярное время» в нарушение Постановления</w:t>
      </w:r>
      <w:r w:rsidRPr="0069615A">
        <w:rPr>
          <w:rFonts w:eastAsia="Batang"/>
        </w:rPr>
        <w:t xml:space="preserve"> от 04.02.2015г. №153 </w:t>
      </w:r>
      <w:r w:rsidRPr="0069615A">
        <w:t>субъекту, не отвечающему за ее выполнение</w:t>
      </w:r>
      <w:r>
        <w:t xml:space="preserve">, например, </w:t>
      </w:r>
      <w:r w:rsidRPr="0069615A">
        <w:t xml:space="preserve"> для школы №4</w:t>
      </w:r>
      <w:r>
        <w:t>;</w:t>
      </w:r>
    </w:p>
    <w:p w:rsidR="002C2A62" w:rsidRDefault="002C2A62" w:rsidP="002C2A62">
      <w:pPr>
        <w:autoSpaceDE w:val="0"/>
        <w:autoSpaceDN w:val="0"/>
        <w:adjustRightInd w:val="0"/>
        <w:jc w:val="both"/>
      </w:pPr>
      <w:r>
        <w:t>- установленная форма муниципального задания не содержит объема финансирования муниципальной услуги (в стоимостном выражении), что создало предпосылки для разночтений и искажений при формировании отчета о его выполнении;</w:t>
      </w:r>
    </w:p>
    <w:p w:rsidR="002C2A62" w:rsidRDefault="002C2A62" w:rsidP="002C2A62">
      <w:pPr>
        <w:autoSpaceDE w:val="0"/>
        <w:autoSpaceDN w:val="0"/>
        <w:adjustRightInd w:val="0"/>
        <w:jc w:val="both"/>
      </w:pPr>
      <w:r>
        <w:t>-</w:t>
      </w:r>
      <w:r w:rsidRPr="00BA7B14">
        <w:t xml:space="preserve"> </w:t>
      </w:r>
      <w:r>
        <w:t>в</w:t>
      </w:r>
      <w:r w:rsidRPr="00B605E1">
        <w:t xml:space="preserve"> нарушение Порядка формирования муниципального задания </w:t>
      </w:r>
      <w:r>
        <w:t>субсидия бюджетному учреждению в течение</w:t>
      </w:r>
      <w:r w:rsidRPr="00B605E1">
        <w:t xml:space="preserve"> 9 месяцев </w:t>
      </w:r>
      <w:r>
        <w:t xml:space="preserve">предоставлялась </w:t>
      </w:r>
      <w:r w:rsidRPr="00B605E1">
        <w:t>сверх установленного ограничения 75%</w:t>
      </w:r>
      <w:r>
        <w:t>;</w:t>
      </w:r>
    </w:p>
    <w:p w:rsidR="002C2A62" w:rsidRDefault="002C2A62" w:rsidP="002C2A62">
      <w:pPr>
        <w:jc w:val="both"/>
      </w:pPr>
      <w:r>
        <w:t>-</w:t>
      </w:r>
      <w:r w:rsidRPr="0069615A">
        <w:t xml:space="preserve"> </w:t>
      </w:r>
      <w:r>
        <w:t>объем финансового обеспечения для выполнения муниципальной услуги устанавливался в нарушение требований п.3 ст.99 Закона об образовании с применением выплаты заработной платы из расчета неполного финансового года.</w:t>
      </w:r>
    </w:p>
    <w:p w:rsidR="002C2A62" w:rsidRDefault="002C2A62" w:rsidP="002C2A62">
      <w:pPr>
        <w:jc w:val="both"/>
      </w:pPr>
      <w:r>
        <w:t>По сельским поселениям:</w:t>
      </w:r>
    </w:p>
    <w:p w:rsidR="002C2A62" w:rsidRPr="002B3940" w:rsidRDefault="002C2A62" w:rsidP="002C2A62">
      <w:pPr>
        <w:jc w:val="both"/>
      </w:pPr>
      <w:r>
        <w:t xml:space="preserve"> -</w:t>
      </w:r>
      <w:r>
        <w:rPr>
          <w:rStyle w:val="a8"/>
          <w:i w:val="0"/>
        </w:rPr>
        <w:t xml:space="preserve"> </w:t>
      </w:r>
      <w:r w:rsidRPr="002B3940">
        <w:rPr>
          <w:rStyle w:val="a8"/>
          <w:i w:val="0"/>
        </w:rPr>
        <w:t>для МБУ «Благо</w:t>
      </w:r>
      <w:r>
        <w:rPr>
          <w:rStyle w:val="a8"/>
          <w:i w:val="0"/>
        </w:rPr>
        <w:t xml:space="preserve">устройство» </w:t>
      </w:r>
      <w:proofErr w:type="gramStart"/>
      <w:r>
        <w:rPr>
          <w:rStyle w:val="a8"/>
          <w:i w:val="0"/>
        </w:rPr>
        <w:t>Мокро-Ольховского</w:t>
      </w:r>
      <w:proofErr w:type="gramEnd"/>
      <w:r>
        <w:rPr>
          <w:rStyle w:val="a8"/>
          <w:i w:val="0"/>
        </w:rPr>
        <w:t xml:space="preserve"> сельского поселения</w:t>
      </w:r>
      <w:r w:rsidRPr="002B3940">
        <w:rPr>
          <w:rStyle w:val="a8"/>
          <w:i w:val="0"/>
        </w:rPr>
        <w:t xml:space="preserve"> на 2015 год утверждено</w:t>
      </w:r>
      <w:r>
        <w:rPr>
          <w:rStyle w:val="a8"/>
          <w:i w:val="0"/>
        </w:rPr>
        <w:t xml:space="preserve"> муниципальное задание, не предусмотренное Перечнем</w:t>
      </w:r>
      <w:r w:rsidRPr="002B3940">
        <w:rPr>
          <w:rStyle w:val="a8"/>
          <w:i w:val="0"/>
        </w:rPr>
        <w:t xml:space="preserve"> муниципальных услуг,  утвержденными НПА администрации и размещенными на официальном сайте Мокро-Ольховской сельской</w:t>
      </w:r>
      <w:r>
        <w:rPr>
          <w:rStyle w:val="a8"/>
          <w:i w:val="0"/>
        </w:rPr>
        <w:t xml:space="preserve"> </w:t>
      </w:r>
      <w:r w:rsidRPr="002B3940">
        <w:rPr>
          <w:rStyle w:val="a8"/>
          <w:i w:val="0"/>
        </w:rPr>
        <w:t>администрации.</w:t>
      </w:r>
    </w:p>
    <w:p w:rsidR="002C2A62" w:rsidRDefault="002C2A62" w:rsidP="002C2A62">
      <w:pPr>
        <w:jc w:val="both"/>
      </w:pPr>
      <w:r>
        <w:t xml:space="preserve">- </w:t>
      </w:r>
      <w:r w:rsidRPr="002B3940">
        <w:t xml:space="preserve">Администрацией </w:t>
      </w:r>
      <w:proofErr w:type="spellStart"/>
      <w:r>
        <w:t>Бурлукского</w:t>
      </w:r>
      <w:proofErr w:type="spellEnd"/>
      <w:r>
        <w:t xml:space="preserve"> поселения</w:t>
      </w:r>
      <w:r w:rsidRPr="002B3940">
        <w:t xml:space="preserve"> нарушен</w:t>
      </w:r>
      <w:r>
        <w:t xml:space="preserve"> </w:t>
      </w:r>
      <w:r w:rsidRPr="002B3940">
        <w:t>порядок формирования и условия Соглашения по финансированию выполнения муниципального задания.</w:t>
      </w:r>
    </w:p>
    <w:p w:rsidR="002C2A62" w:rsidRDefault="002C2A62" w:rsidP="002C2A62">
      <w:pPr>
        <w:pStyle w:val="ConsPlusNormal"/>
        <w:widowControl w:val="0"/>
        <w:jc w:val="both"/>
      </w:pPr>
      <w:r w:rsidRPr="008E75D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даны рекомендация в условиях существующего хронического недофинансирования учреждений образования, отсутствием связи между финансированием и качеством предоставления образования,  отсутствием положительной практики применения нормативных затрат  на оказание муниципальной услуги,  во избежание нарушений при формировании муниципального задания, финансирование казенных учреждений осуществлять исключительно по сметному принципу. </w:t>
      </w:r>
      <w:r>
        <w:rPr>
          <w:rFonts w:ascii="Times New Roman" w:hAnsi="Times New Roman" w:cs="Times New Roman"/>
          <w:sz w:val="24"/>
          <w:szCs w:val="24"/>
        </w:rPr>
        <w:t xml:space="preserve">При финансировании муниципальных услуг, заключать соглашения в соответствии с требованиями ст.78 БК РФ  и нормативных документов. В случае предоставления субсидий на выполнении муниципальных услуг на основе одного соглашения, предусмотреть объемы финансирования для каждой муниципальной услуги отдельно. </w:t>
      </w:r>
    </w:p>
    <w:p w:rsidR="002C2A62" w:rsidRDefault="002C2A62" w:rsidP="002C2A62">
      <w:pPr>
        <w:autoSpaceDE w:val="0"/>
        <w:autoSpaceDN w:val="0"/>
        <w:adjustRightInd w:val="0"/>
        <w:ind w:firstLine="540"/>
        <w:jc w:val="both"/>
        <w:rPr>
          <w:bCs/>
          <w:i/>
          <w:iCs/>
          <w:u w:val="single"/>
        </w:rPr>
      </w:pPr>
      <w:proofErr w:type="gramStart"/>
      <w:r w:rsidRPr="0054192D">
        <w:rPr>
          <w:i/>
          <w:u w:val="single"/>
        </w:rPr>
        <w:t>п</w:t>
      </w:r>
      <w:proofErr w:type="gramEnd"/>
      <w:r w:rsidRPr="0054192D">
        <w:rPr>
          <w:i/>
          <w:u w:val="single"/>
        </w:rPr>
        <w:t xml:space="preserve">о вопросу целевого </w:t>
      </w:r>
      <w:r w:rsidRPr="0054192D">
        <w:rPr>
          <w:bCs/>
          <w:i/>
          <w:iCs/>
          <w:u w:val="single"/>
        </w:rPr>
        <w:t>использования бюджетных средств, направленных на выплату денежного содержания</w:t>
      </w:r>
      <w:r>
        <w:rPr>
          <w:bCs/>
          <w:i/>
          <w:iCs/>
          <w:u w:val="single"/>
        </w:rPr>
        <w:t xml:space="preserve"> работников и муниципальных служащих</w:t>
      </w:r>
    </w:p>
    <w:p w:rsidR="002C2A62" w:rsidRPr="000634CE" w:rsidRDefault="002C2A62" w:rsidP="002C2A62">
      <w:pPr>
        <w:jc w:val="both"/>
        <w:rPr>
          <w:bCs/>
          <w:iCs/>
        </w:rPr>
      </w:pPr>
      <w:proofErr w:type="gramStart"/>
      <w:r>
        <w:rPr>
          <w:bCs/>
          <w:iCs/>
        </w:rPr>
        <w:t>-Проведенной проверкой в 5 сельских поселениях (</w:t>
      </w:r>
      <w:proofErr w:type="spellStart"/>
      <w:r w:rsidRPr="0054192D">
        <w:rPr>
          <w:bCs/>
          <w:iCs/>
        </w:rPr>
        <w:t>Моисеевское</w:t>
      </w:r>
      <w:proofErr w:type="spellEnd"/>
      <w:r>
        <w:rPr>
          <w:bCs/>
          <w:iCs/>
        </w:rPr>
        <w:t xml:space="preserve">, </w:t>
      </w:r>
      <w:r w:rsidRPr="0054192D">
        <w:rPr>
          <w:bCs/>
          <w:iCs/>
        </w:rPr>
        <w:t>Купцовское</w:t>
      </w:r>
      <w:r>
        <w:rPr>
          <w:bCs/>
          <w:iCs/>
        </w:rPr>
        <w:t xml:space="preserve">, </w:t>
      </w:r>
      <w:proofErr w:type="spellStart"/>
      <w:r w:rsidRPr="0054192D">
        <w:rPr>
          <w:bCs/>
          <w:iCs/>
        </w:rPr>
        <w:t>Мирошниковское</w:t>
      </w:r>
      <w:proofErr w:type="spellEnd"/>
      <w:r>
        <w:rPr>
          <w:bCs/>
          <w:iCs/>
        </w:rPr>
        <w:t xml:space="preserve">, </w:t>
      </w:r>
      <w:proofErr w:type="spellStart"/>
      <w:r w:rsidRPr="0054192D">
        <w:rPr>
          <w:bCs/>
          <w:iCs/>
        </w:rPr>
        <w:t>Попковское</w:t>
      </w:r>
      <w:proofErr w:type="spellEnd"/>
      <w:r>
        <w:rPr>
          <w:bCs/>
          <w:iCs/>
        </w:rPr>
        <w:t xml:space="preserve">, </w:t>
      </w:r>
      <w:proofErr w:type="spellStart"/>
      <w:r w:rsidRPr="0054192D">
        <w:rPr>
          <w:bCs/>
          <w:iCs/>
        </w:rPr>
        <w:t>Мокро-Ольховское</w:t>
      </w:r>
      <w:proofErr w:type="spellEnd"/>
      <w:r>
        <w:rPr>
          <w:bCs/>
          <w:iCs/>
        </w:rPr>
        <w:t>) установлено:</w:t>
      </w:r>
      <w:r w:rsidRPr="0054192D">
        <w:rPr>
          <w:sz w:val="28"/>
          <w:szCs w:val="28"/>
        </w:rPr>
        <w:t xml:space="preserve"> </w:t>
      </w:r>
      <w:r w:rsidRPr="0054192D">
        <w:t>нарушение положений  ст.57 Трудового кодекса РФ</w:t>
      </w:r>
      <w:r>
        <w:t>, так как</w:t>
      </w:r>
      <w:r w:rsidRPr="0054192D">
        <w:t xml:space="preserve"> в трудовых договорах не указаны </w:t>
      </w:r>
      <w:r w:rsidRPr="0054192D">
        <w:rPr>
          <w:i/>
        </w:rPr>
        <w:t>размеры</w:t>
      </w:r>
      <w:r w:rsidRPr="0054192D">
        <w:t xml:space="preserve"> должностного оклада, надбавки за выслугу лет, надбавки за условия муниципальной службы и поощрительной выплаты работникам</w:t>
      </w:r>
      <w:r>
        <w:t xml:space="preserve">; </w:t>
      </w:r>
      <w:r w:rsidRPr="0054192D">
        <w:t>на</w:t>
      </w:r>
      <w:r>
        <w:t xml:space="preserve"> должность специалистов  принимались</w:t>
      </w:r>
      <w:r w:rsidRPr="0054192D">
        <w:t xml:space="preserve">  работники, образование которых не соответствует квалификационным требованиям</w:t>
      </w:r>
      <w:r>
        <w:t>;</w:t>
      </w:r>
      <w:proofErr w:type="gramEnd"/>
      <w:r>
        <w:t xml:space="preserve"> </w:t>
      </w:r>
      <w:r w:rsidRPr="000634CE">
        <w:t>надбавка к должностному окладу за классный чин  для муниципальных служащих, замещающих старшие должности, применена в завышенном размере; расчет средней заработной платы для расчета отпускных выплат произведе</w:t>
      </w:r>
      <w:r>
        <w:t xml:space="preserve">н без учета выплаченных премий; </w:t>
      </w:r>
      <w:r w:rsidRPr="000634CE">
        <w:t>при прекращении договора по совместительству компенсация за неиспользованный отпуск совместителю не выплачена</w:t>
      </w:r>
      <w:r>
        <w:t>.</w:t>
      </w:r>
    </w:p>
    <w:p w:rsidR="002C2A62" w:rsidRDefault="002C2A62" w:rsidP="002C2A62">
      <w:pPr>
        <w:jc w:val="both"/>
      </w:pPr>
      <w:r>
        <w:t>- В школе № 4  выдача материальной помощи по формальным признакам является не обоснованной, так как по ряду случаев не определена  Положением об оплате труда. Вместе с тем сам индивидуальный правовой акт на выплату материальной помощи  не противоречит локальному нормативному акту (Положению об оплате труда) и принят с учетом мнения профсоюза.</w:t>
      </w:r>
    </w:p>
    <w:p w:rsidR="002C2A62" w:rsidRPr="00B347FF" w:rsidRDefault="002C2A62" w:rsidP="002C2A62">
      <w:pPr>
        <w:jc w:val="both"/>
      </w:pPr>
      <w:r>
        <w:t>-</w:t>
      </w:r>
      <w:r w:rsidRPr="00B71EF6">
        <w:rPr>
          <w:i/>
        </w:rPr>
        <w:t xml:space="preserve"> </w:t>
      </w:r>
      <w:r>
        <w:t>В</w:t>
      </w:r>
      <w:r w:rsidRPr="00B347FF">
        <w:t>ыявлены ошибки в расчетах при начислении доплаты за увеличенный объем работы</w:t>
      </w:r>
      <w:r>
        <w:t>,</w:t>
      </w:r>
      <w:r w:rsidRPr="00B347FF">
        <w:t xml:space="preserve"> </w:t>
      </w:r>
      <w:r>
        <w:t>стимулирующих</w:t>
      </w:r>
      <w:r w:rsidRPr="00CF407B">
        <w:t xml:space="preserve"> надбав</w:t>
      </w:r>
      <w:r>
        <w:t>о</w:t>
      </w:r>
      <w:r w:rsidRPr="00CF407B">
        <w:t>к за выслугу лет</w:t>
      </w:r>
      <w:r w:rsidRPr="00B347FF">
        <w:t xml:space="preserve"> при проверке деятельности детского сада №4. </w:t>
      </w:r>
    </w:p>
    <w:p w:rsidR="002C2A62" w:rsidRPr="006E2DD7" w:rsidRDefault="002C2A62" w:rsidP="002C2A62">
      <w:pPr>
        <w:ind w:left="426"/>
        <w:jc w:val="both"/>
        <w:rPr>
          <w:i/>
          <w:u w:val="single"/>
        </w:rPr>
      </w:pPr>
      <w:r w:rsidRPr="006E2DD7">
        <w:rPr>
          <w:i/>
          <w:u w:val="single"/>
        </w:rPr>
        <w:t>по вопросам проверки бюджетной отчетности</w:t>
      </w:r>
    </w:p>
    <w:p w:rsidR="002C2A62" w:rsidRPr="00770CC8" w:rsidRDefault="002C2A62" w:rsidP="002C2A62">
      <w:pPr>
        <w:jc w:val="both"/>
      </w:pPr>
      <w:r>
        <w:t xml:space="preserve">         </w:t>
      </w:r>
      <w:r w:rsidRPr="00770CC8">
        <w:t xml:space="preserve">Распространенным нарушением явилось нарушение бюджетного законодательства </w:t>
      </w:r>
      <w:hyperlink r:id="rId7" w:history="1">
        <w:r w:rsidRPr="00770CC8">
          <w:t>п. 3 ст. 219</w:t>
        </w:r>
      </w:hyperlink>
      <w:r w:rsidRPr="00770CC8">
        <w:t xml:space="preserve"> БК РФ, ст.161</w:t>
      </w:r>
      <w:r>
        <w:t>,</w:t>
      </w:r>
      <w:r w:rsidRPr="00770CC8">
        <w:t xml:space="preserve"> </w:t>
      </w:r>
      <w:r>
        <w:t>приказа</w:t>
      </w:r>
      <w:r w:rsidRPr="00F11230">
        <w:t xml:space="preserve">  Минфина от 30.12.2015 года №221н </w:t>
      </w:r>
      <w:r w:rsidRPr="00770CC8">
        <w:t xml:space="preserve"> по причине планирования финансирования деятельности учреждений без учета кредиторской задолженности</w:t>
      </w:r>
      <w:r>
        <w:t xml:space="preserve"> в условиях недостаточности ресурсов</w:t>
      </w:r>
      <w:r w:rsidRPr="00770CC8">
        <w:t>.</w:t>
      </w:r>
      <w:r>
        <w:t xml:space="preserve"> В результате рядом учреждений образования п</w:t>
      </w:r>
      <w:r w:rsidRPr="009201F6">
        <w:t>ринят</w:t>
      </w:r>
      <w:r>
        <w:t>ы</w:t>
      </w:r>
      <w:r w:rsidRPr="009201F6">
        <w:t xml:space="preserve"> бюджетны</w:t>
      </w:r>
      <w:r>
        <w:t>е</w:t>
      </w:r>
      <w:r w:rsidRPr="009201F6">
        <w:t xml:space="preserve"> </w:t>
      </w:r>
      <w:r w:rsidRPr="009201F6">
        <w:lastRenderedPageBreak/>
        <w:t>обязательств</w:t>
      </w:r>
      <w:r>
        <w:t>а</w:t>
      </w:r>
      <w:r w:rsidRPr="009201F6">
        <w:t xml:space="preserve"> в размерах, превышающих утвержденные бюджетные ассигнования и (или) лимиты бюджетных обязательств</w:t>
      </w:r>
      <w:r>
        <w:t xml:space="preserve"> и не </w:t>
      </w:r>
      <w:r w:rsidRPr="00F11230">
        <w:t>обеспеч</w:t>
      </w:r>
      <w:r>
        <w:t>ено</w:t>
      </w:r>
      <w:r w:rsidRPr="00F11230">
        <w:t xml:space="preserve"> исполнение денежных обязательств, указанных в исполнительном документе</w:t>
      </w:r>
      <w:r>
        <w:t xml:space="preserve"> в сроки установленные законодательством.</w:t>
      </w:r>
    </w:p>
    <w:p w:rsidR="002C2A62" w:rsidRDefault="002C2A62" w:rsidP="002C2A62">
      <w:pPr>
        <w:autoSpaceDE w:val="0"/>
        <w:autoSpaceDN w:val="0"/>
        <w:adjustRightInd w:val="0"/>
        <w:ind w:firstLine="540"/>
        <w:jc w:val="both"/>
      </w:pPr>
      <w:r w:rsidRPr="009602A3">
        <w:t xml:space="preserve">Проверкой состояния расчетной дисциплины установлено не достаточное принятие мер руководством к погашению кредиторской задолженности, приводящее к ухудшению ее качества с последующим возникновением неэффективных расходов в виде штрафов, пеней и т.д. </w:t>
      </w:r>
    </w:p>
    <w:p w:rsidR="002C2A62" w:rsidRDefault="002C2A62" w:rsidP="002C2A62">
      <w:pPr>
        <w:autoSpaceDE w:val="0"/>
        <w:autoSpaceDN w:val="0"/>
        <w:adjustRightInd w:val="0"/>
        <w:ind w:firstLine="540"/>
        <w:jc w:val="both"/>
      </w:pPr>
      <w:r w:rsidRPr="009602A3">
        <w:t xml:space="preserve"> </w:t>
      </w:r>
      <w:r w:rsidRPr="00133B8C">
        <w:t xml:space="preserve">Нарушения, установленные поверками КСП в учреждениях, подведомственных ГРБС свидетельствуют о недостаточной эффективности и результативности </w:t>
      </w:r>
      <w:r>
        <w:t>внутреннего</w:t>
      </w:r>
      <w:r w:rsidRPr="00133B8C">
        <w:t xml:space="preserve"> финансового контроля.</w:t>
      </w:r>
    </w:p>
    <w:p w:rsidR="002C2A62" w:rsidRDefault="002C2A62" w:rsidP="002C2A62">
      <w:pPr>
        <w:tabs>
          <w:tab w:val="left" w:pos="993"/>
        </w:tabs>
        <w:jc w:val="both"/>
      </w:pPr>
      <w:r>
        <w:rPr>
          <w:iCs/>
        </w:rPr>
        <w:t xml:space="preserve">        По результатам проверок годовой бюджетной отчетности контрольно-счетной палатой даны рекомендации </w:t>
      </w:r>
      <w:r w:rsidRPr="00191A71">
        <w:rPr>
          <w:iCs/>
        </w:rPr>
        <w:t>ГРБС</w:t>
      </w:r>
      <w:r>
        <w:rPr>
          <w:iCs/>
        </w:rPr>
        <w:t xml:space="preserve"> в части организации внутреннего финансового контроля</w:t>
      </w:r>
      <w:r w:rsidRPr="00191A71">
        <w:rPr>
          <w:iCs/>
        </w:rPr>
        <w:t xml:space="preserve"> </w:t>
      </w:r>
      <w:r>
        <w:rPr>
          <w:iCs/>
        </w:rPr>
        <w:t xml:space="preserve">- </w:t>
      </w:r>
      <w:r w:rsidRPr="00191A71">
        <w:rPr>
          <w:iCs/>
        </w:rPr>
        <w:t xml:space="preserve">сместить </w:t>
      </w:r>
      <w:r w:rsidRPr="00DC15ED">
        <w:rPr>
          <w:iCs/>
        </w:rPr>
        <w:t>акцент при проведении контрольных мероприятий в сторону достоверности, полноты и точности бухгалтерской отчетности</w:t>
      </w:r>
      <w:r w:rsidRPr="00DC15ED">
        <w:rPr>
          <w:i/>
          <w:iCs/>
        </w:rPr>
        <w:t>.</w:t>
      </w:r>
      <w:r>
        <w:t xml:space="preserve"> По снижению кредиторской задолженности разработать меры отдельно по текущей и просроченной кредиторской задолженности, направленных на снижение неэффективных расходов,  определить ресурсы и этапы погашения по срокам исполнения.  </w:t>
      </w:r>
    </w:p>
    <w:p w:rsidR="002C2A62" w:rsidRPr="00DC15ED" w:rsidRDefault="002C2A62" w:rsidP="002C2A62">
      <w:pPr>
        <w:autoSpaceDE w:val="0"/>
        <w:autoSpaceDN w:val="0"/>
        <w:adjustRightInd w:val="0"/>
        <w:jc w:val="both"/>
        <w:rPr>
          <w:i/>
          <w:iCs/>
        </w:rPr>
      </w:pPr>
    </w:p>
    <w:p w:rsidR="002C2A62" w:rsidRDefault="002C2A62" w:rsidP="002C2A62">
      <w:pPr>
        <w:ind w:left="2124"/>
        <w:rPr>
          <w:b/>
        </w:rPr>
      </w:pPr>
      <w:r>
        <w:rPr>
          <w:b/>
        </w:rPr>
        <w:t>4</w:t>
      </w:r>
      <w:r w:rsidRPr="00C1702E">
        <w:rPr>
          <w:b/>
        </w:rPr>
        <w:t>.Экспертно-аналитическая деятельность</w:t>
      </w:r>
    </w:p>
    <w:p w:rsidR="002C2A62" w:rsidRDefault="002C2A62" w:rsidP="002C2A62">
      <w:pPr>
        <w:ind w:left="2124"/>
        <w:rPr>
          <w:b/>
        </w:rPr>
      </w:pPr>
    </w:p>
    <w:p w:rsidR="002C2A62" w:rsidRDefault="002C2A62" w:rsidP="002C2A62">
      <w:r>
        <w:rPr>
          <w:color w:val="696969"/>
        </w:rPr>
        <w:t xml:space="preserve">              </w:t>
      </w:r>
      <w:r w:rsidRPr="009D7A3B">
        <w:t>В рамках Положения  о Контрольно-счетной палате осуществлялась экспертно-аналитическая деятельность, в ре</w:t>
      </w:r>
      <w:r>
        <w:t>зультате которой подготовлено 43</w:t>
      </w:r>
      <w:r w:rsidRPr="009D7A3B">
        <w:t xml:space="preserve"> экспертно-аналитических материалов, из них </w:t>
      </w:r>
      <w:r>
        <w:t>29</w:t>
      </w:r>
      <w:r w:rsidRPr="009D7A3B">
        <w:t xml:space="preserve"> </w:t>
      </w:r>
      <w:r>
        <w:t xml:space="preserve">по проектам нормативных правовых актов ОМС по вопросам бюджета, в том числе </w:t>
      </w:r>
      <w:r w:rsidRPr="009D7A3B">
        <w:t xml:space="preserve">16 на проекты о бюджете сельских поселений, </w:t>
      </w:r>
    </w:p>
    <w:p w:rsidR="002C2A62" w:rsidRDefault="002C2A62" w:rsidP="002C2A62">
      <w:pPr>
        <w:autoSpaceDE w:val="0"/>
        <w:autoSpaceDN w:val="0"/>
        <w:adjustRightInd w:val="0"/>
        <w:ind w:left="708"/>
        <w:jc w:val="both"/>
      </w:pPr>
      <w:r>
        <w:t xml:space="preserve">По отношению к 2015 году количество экспертно-аналитических материалов меньше на 28%, что связано с принятием ведомственных и муниципальных программ сельскими поселениями на среднесрочный период. </w:t>
      </w:r>
    </w:p>
    <w:p w:rsidR="002C2A62" w:rsidRDefault="002C2A62" w:rsidP="002C2A62">
      <w:pPr>
        <w:autoSpaceDE w:val="0"/>
        <w:autoSpaceDN w:val="0"/>
        <w:adjustRightInd w:val="0"/>
        <w:ind w:left="708"/>
        <w:jc w:val="both"/>
      </w:pPr>
      <w:r>
        <w:t>По результатам проведенных экспертиз составлены заключения, из них:</w:t>
      </w:r>
    </w:p>
    <w:p w:rsidR="002C2A62" w:rsidRPr="00C1702E" w:rsidRDefault="002C2A62" w:rsidP="002C2A62">
      <w:pPr>
        <w:ind w:left="708"/>
        <w:jc w:val="both"/>
      </w:pPr>
      <w:r>
        <w:t xml:space="preserve"> -9 по экспертизе отчета</w:t>
      </w:r>
      <w:r w:rsidRPr="00C1702E">
        <w:t xml:space="preserve"> по исполнению бюджета муниципальным</w:t>
      </w:r>
      <w:r>
        <w:t>и</w:t>
      </w:r>
      <w:r w:rsidRPr="00C1702E">
        <w:t xml:space="preserve"> образованиям</w:t>
      </w:r>
      <w:r>
        <w:t>и</w:t>
      </w:r>
      <w:r w:rsidRPr="00C1702E">
        <w:t xml:space="preserve"> района</w:t>
      </w:r>
      <w:r>
        <w:t xml:space="preserve"> и сельских поселений за 2015 год;</w:t>
      </w:r>
    </w:p>
    <w:p w:rsidR="002C2A62" w:rsidRPr="00C1702E" w:rsidRDefault="002C2A62" w:rsidP="002C2A62">
      <w:pPr>
        <w:ind w:left="708"/>
        <w:jc w:val="both"/>
      </w:pPr>
      <w:r>
        <w:t xml:space="preserve">– </w:t>
      </w:r>
      <w:r w:rsidRPr="00C1702E">
        <w:t>2 заключения на отчет об исполнении бюджета района по результатам 1</w:t>
      </w:r>
      <w:r>
        <w:t>-2</w:t>
      </w:r>
      <w:r w:rsidRPr="00C1702E">
        <w:t xml:space="preserve"> квартал</w:t>
      </w:r>
      <w:r>
        <w:t>ов 2016 года;</w:t>
      </w:r>
    </w:p>
    <w:p w:rsidR="002C2A62" w:rsidRDefault="002C2A62" w:rsidP="002C2A62">
      <w:pPr>
        <w:autoSpaceDE w:val="0"/>
        <w:autoSpaceDN w:val="0"/>
        <w:adjustRightInd w:val="0"/>
        <w:ind w:left="708"/>
        <w:jc w:val="both"/>
      </w:pPr>
      <w:r>
        <w:t xml:space="preserve">- 10 </w:t>
      </w:r>
      <w:r w:rsidRPr="00C1702E">
        <w:t>по проекту районного</w:t>
      </w:r>
      <w:r w:rsidRPr="00C1702E">
        <w:rPr>
          <w:rFonts w:ascii="Helvetica" w:hAnsi="Helvetica" w:cs="Arial"/>
          <w:color w:val="686467"/>
        </w:rPr>
        <w:t xml:space="preserve"> </w:t>
      </w:r>
      <w:r w:rsidRPr="00C1702E">
        <w:t>бюджета и бюджетов поселений района на 201</w:t>
      </w:r>
      <w:r>
        <w:t>7</w:t>
      </w:r>
      <w:r w:rsidRPr="00C1702E">
        <w:t xml:space="preserve"> год и плановый период 201</w:t>
      </w:r>
      <w:r>
        <w:t>8</w:t>
      </w:r>
      <w:r w:rsidRPr="00C1702E">
        <w:t xml:space="preserve"> - 201</w:t>
      </w:r>
      <w:r>
        <w:t>9</w:t>
      </w:r>
      <w:r w:rsidRPr="00C1702E">
        <w:t xml:space="preserve"> годов, обоснованности его доходных и расходных статей</w:t>
      </w:r>
      <w:r>
        <w:t xml:space="preserve">; </w:t>
      </w:r>
    </w:p>
    <w:p w:rsidR="002C2A62" w:rsidRDefault="002C2A62" w:rsidP="002C2A62">
      <w:pPr>
        <w:autoSpaceDE w:val="0"/>
        <w:autoSpaceDN w:val="0"/>
        <w:adjustRightInd w:val="0"/>
        <w:ind w:left="708"/>
        <w:jc w:val="both"/>
      </w:pPr>
      <w:r>
        <w:t>- 6 по экспертизе</w:t>
      </w:r>
      <w:r w:rsidRPr="00C1702E">
        <w:t xml:space="preserve">  муниципальных правовых актов, касающихся расходных обязательств района в виде </w:t>
      </w:r>
      <w:r>
        <w:t xml:space="preserve">муниципальных и </w:t>
      </w:r>
      <w:r w:rsidRPr="00C1702E">
        <w:t>ведомственных целевых программ</w:t>
      </w:r>
      <w:r>
        <w:t>;</w:t>
      </w:r>
    </w:p>
    <w:p w:rsidR="002C2A62" w:rsidRDefault="002C2A62" w:rsidP="002C2A62">
      <w:pPr>
        <w:autoSpaceDE w:val="0"/>
        <w:autoSpaceDN w:val="0"/>
        <w:adjustRightInd w:val="0"/>
        <w:ind w:left="708"/>
        <w:jc w:val="both"/>
      </w:pPr>
      <w:r>
        <w:t>- 10 на внесение изменений</w:t>
      </w:r>
      <w:r w:rsidRPr="001B7221">
        <w:t xml:space="preserve"> </w:t>
      </w:r>
      <w:r>
        <w:t>в решение Котовской районной Думы от 16.12.2015г. №37-РД «О бюджете</w:t>
      </w:r>
      <w:r w:rsidRPr="004B4242">
        <w:t xml:space="preserve"> </w:t>
      </w:r>
      <w:r>
        <w:t>Котовс</w:t>
      </w:r>
      <w:r w:rsidRPr="004B4242">
        <w:t xml:space="preserve">кого </w:t>
      </w:r>
      <w:r>
        <w:t>муниципальн</w:t>
      </w:r>
      <w:r w:rsidRPr="004B4242">
        <w:t xml:space="preserve">ого </w:t>
      </w:r>
      <w:r>
        <w:t>района на</w:t>
      </w:r>
      <w:r w:rsidRPr="004B4242">
        <w:t xml:space="preserve"> 201</w:t>
      </w:r>
      <w:r>
        <w:t>6</w:t>
      </w:r>
      <w:r w:rsidRPr="004B4242">
        <w:t xml:space="preserve"> год</w:t>
      </w:r>
      <w:r>
        <w:t>, плановый период 2017-2018</w:t>
      </w:r>
      <w:r w:rsidRPr="004B4242">
        <w:t>»</w:t>
      </w:r>
      <w:r>
        <w:t>;</w:t>
      </w:r>
    </w:p>
    <w:p w:rsidR="002C2A62" w:rsidRDefault="002C2A62" w:rsidP="002C2A62">
      <w:pPr>
        <w:autoSpaceDE w:val="0"/>
        <w:autoSpaceDN w:val="0"/>
        <w:adjustRightInd w:val="0"/>
        <w:ind w:left="708"/>
        <w:jc w:val="both"/>
      </w:pPr>
      <w:r>
        <w:t xml:space="preserve"> - 4 по экспертизе  муниципальных правовых актов, регулирующих предоставление межбюджетных трансфертов, оплату труда, ответственность администрации района за деятельность муниципальных унитарных предприятий; </w:t>
      </w:r>
    </w:p>
    <w:p w:rsidR="002C2A62" w:rsidRDefault="002C2A62" w:rsidP="002C2A62">
      <w:pPr>
        <w:ind w:left="708"/>
        <w:jc w:val="both"/>
      </w:pPr>
      <w:r>
        <w:t>-</w:t>
      </w:r>
      <w:r w:rsidRPr="001B7221">
        <w:t xml:space="preserve"> </w:t>
      </w:r>
      <w:r>
        <w:t>1 аналитическое заключение по результатам анализа реализации подпрограммы «Обращение с твердыми бытовыми отходами»;</w:t>
      </w:r>
    </w:p>
    <w:p w:rsidR="002C2A62" w:rsidRDefault="002C2A62" w:rsidP="002C2A62">
      <w:pPr>
        <w:ind w:left="708"/>
        <w:jc w:val="both"/>
      </w:pPr>
      <w:r>
        <w:t>-1 заключение по результатам рассмотрений возражений по контрольной процедуре.</w:t>
      </w:r>
    </w:p>
    <w:p w:rsidR="002C2A62" w:rsidRDefault="002C2A62" w:rsidP="002C2A62">
      <w:pPr>
        <w:ind w:left="708"/>
        <w:jc w:val="both"/>
      </w:pPr>
      <w:r>
        <w:t xml:space="preserve">   По результатам экспертиз вынесено 135 предложений, из них принято 99 или 73%.</w:t>
      </w:r>
    </w:p>
    <w:p w:rsidR="002C2A62" w:rsidRDefault="002C2A62" w:rsidP="002C2A62">
      <w:pPr>
        <w:autoSpaceDE w:val="0"/>
        <w:autoSpaceDN w:val="0"/>
        <w:adjustRightInd w:val="0"/>
        <w:ind w:left="708"/>
        <w:jc w:val="both"/>
      </w:pPr>
      <w:r>
        <w:rPr>
          <w:rStyle w:val="a9"/>
          <w:b w:val="0"/>
        </w:rPr>
        <w:t xml:space="preserve">      </w:t>
      </w:r>
      <w:r>
        <w:t xml:space="preserve">        В ходе взаимодействия КСП с разработчиком проектов о внесении изменений в бюджет района своевременно устранялась часть замечаний, связанных с техническими ошибками, в том числе приведение в соответствие бюджетной росписи к утвержденным бюджетным ассигнованиям, принимались предложения палаты по корректировке проектов программ, направленных на повышение качества подготовки, увязки по срокам, ресурсам,</w:t>
      </w:r>
      <w:r w:rsidRPr="00C1702E">
        <w:t xml:space="preserve"> мероприятиям</w:t>
      </w:r>
      <w:r>
        <w:t xml:space="preserve">. </w:t>
      </w:r>
    </w:p>
    <w:p w:rsidR="002C2A62" w:rsidRDefault="002C2A62" w:rsidP="002C2A62">
      <w:pPr>
        <w:ind w:left="708"/>
        <w:jc w:val="both"/>
      </w:pPr>
      <w:r>
        <w:lastRenderedPageBreak/>
        <w:t xml:space="preserve">       </w:t>
      </w:r>
      <w:proofErr w:type="gramStart"/>
      <w:r>
        <w:t xml:space="preserve">Даны рекомендации сельским поселениям: о </w:t>
      </w:r>
      <w:r w:rsidRPr="009D47BB">
        <w:t xml:space="preserve"> </w:t>
      </w:r>
      <w:r>
        <w:t>проведении  оценки действующих программ, в соответствии с принятой методикой; по принятию и доработке муниципальных правовых актов;</w:t>
      </w:r>
      <w:r w:rsidRPr="009D47BB">
        <w:t xml:space="preserve"> </w:t>
      </w:r>
      <w:r>
        <w:t>по изысканию дополнительных резервов  как источников пополнения доходной части бюджета; по основным критериям планов социально-экономического развития территорий с отражением в показателях проекта бюджета; о приведении плановых показателей по субвенциям  в соответствии с Законом об областном бюджете;</w:t>
      </w:r>
      <w:proofErr w:type="gramEnd"/>
      <w:r>
        <w:t xml:space="preserve"> о соблюдении дефицита бюджета в пределах нормы бюджетного законодательства.</w:t>
      </w:r>
    </w:p>
    <w:p w:rsidR="002C2A62" w:rsidRDefault="002C2A62" w:rsidP="002C2A62">
      <w:pPr>
        <w:ind w:left="708"/>
        <w:jc w:val="both"/>
      </w:pPr>
      <w:r>
        <w:t xml:space="preserve">         При проведении экспертиз обращалось внимание на  риски предлагаемых ассигнований в представленных проектах по внесению изменений в бюджет, в частности 700 т.р. на пополнение уставного фонда МУП АТП в отсутствие экономического обоснования и 430 т.р. на исполнение </w:t>
      </w:r>
      <w:proofErr w:type="gramStart"/>
      <w:r>
        <w:t>полномочий</w:t>
      </w:r>
      <w:proofErr w:type="gramEnd"/>
      <w:r>
        <w:t xml:space="preserve"> не установленных законом, в нарушение ст.15 Закона «Об общих принципах организации местного самоуправления в РФ» №-131 ФЗ от 06.10.2003г, ст.15 БК РФ. </w:t>
      </w:r>
    </w:p>
    <w:p w:rsidR="002C2A62" w:rsidRDefault="002C2A62" w:rsidP="002C2A62">
      <w:pPr>
        <w:ind w:left="708"/>
        <w:jc w:val="both"/>
      </w:pPr>
      <w:r>
        <w:t xml:space="preserve">   В связи с принятыми замечаниями по результатам экспертиз предотвращено  финансовых нарушений на общую сумму 1130 т.р. </w:t>
      </w:r>
    </w:p>
    <w:p w:rsidR="002C2A62" w:rsidRDefault="002C2A62" w:rsidP="002C2A62">
      <w:pPr>
        <w:jc w:val="both"/>
      </w:pPr>
      <w:r>
        <w:rPr>
          <w:rStyle w:val="a9"/>
          <w:b w:val="0"/>
        </w:rPr>
        <w:t xml:space="preserve">            </w:t>
      </w:r>
      <w:r w:rsidRPr="00C1702E">
        <w:rPr>
          <w:rStyle w:val="a9"/>
          <w:b w:val="0"/>
        </w:rPr>
        <w:t xml:space="preserve">По результатам </w:t>
      </w:r>
      <w:r>
        <w:rPr>
          <w:rStyle w:val="a9"/>
          <w:b w:val="0"/>
        </w:rPr>
        <w:t xml:space="preserve">проведенного анализа остаются актуальными вопросы по увеличению доли муниципальных программ в расходах бюджета, по </w:t>
      </w:r>
      <w:r>
        <w:t>надлежащему администрированию доходов арендной платы за земельные участки</w:t>
      </w:r>
      <w:r>
        <w:rPr>
          <w:rStyle w:val="a9"/>
          <w:b w:val="0"/>
        </w:rPr>
        <w:t xml:space="preserve"> как источнику резервов, по качеству подготовки программ,  соблюдения требований </w:t>
      </w:r>
      <w:r w:rsidRPr="00C1702E">
        <w:t>Бюджетного кодекса</w:t>
      </w:r>
      <w:r w:rsidRPr="00C1702E">
        <w:rPr>
          <w:rStyle w:val="a9"/>
          <w:b w:val="0"/>
        </w:rPr>
        <w:t xml:space="preserve"> </w:t>
      </w:r>
      <w:r>
        <w:rPr>
          <w:rStyle w:val="a9"/>
          <w:b w:val="0"/>
        </w:rPr>
        <w:t>отдельными сельскими поселениями при формировании проектов бюджета, качеству подготовки</w:t>
      </w:r>
      <w:r w:rsidRPr="00C1702E">
        <w:rPr>
          <w:rStyle w:val="a9"/>
          <w:b w:val="0"/>
        </w:rPr>
        <w:t xml:space="preserve"> </w:t>
      </w:r>
      <w:r>
        <w:t>отчетов об использовании средств дорожного фонда.</w:t>
      </w:r>
    </w:p>
    <w:p w:rsidR="002C2A62" w:rsidRPr="00C1702E" w:rsidRDefault="002C2A62" w:rsidP="002C2A62">
      <w:pPr>
        <w:jc w:val="both"/>
        <w:rPr>
          <w:rStyle w:val="a9"/>
          <w:b w:val="0"/>
        </w:rPr>
      </w:pPr>
      <w:r w:rsidRPr="00C1702E">
        <w:rPr>
          <w:rStyle w:val="a9"/>
          <w:b w:val="0"/>
        </w:rPr>
        <w:t xml:space="preserve">        </w:t>
      </w:r>
    </w:p>
    <w:p w:rsidR="002C2A62" w:rsidRDefault="002C2A62" w:rsidP="002C2A62">
      <w:pPr>
        <w:ind w:left="1428"/>
        <w:jc w:val="both"/>
        <w:rPr>
          <w:b/>
        </w:rPr>
      </w:pPr>
      <w:r>
        <w:rPr>
          <w:b/>
        </w:rPr>
        <w:t>5.</w:t>
      </w:r>
      <w:r w:rsidRPr="00C1702E">
        <w:rPr>
          <w:b/>
        </w:rPr>
        <w:t>Информационная и организационно-методическая деятельность</w:t>
      </w:r>
    </w:p>
    <w:p w:rsidR="002C2A62" w:rsidRDefault="002C2A62" w:rsidP="002C2A62">
      <w:pPr>
        <w:ind w:left="1428"/>
        <w:jc w:val="both"/>
        <w:rPr>
          <w:b/>
        </w:rPr>
      </w:pPr>
    </w:p>
    <w:p w:rsidR="002C2A62" w:rsidRPr="00C1702E" w:rsidRDefault="002C2A62" w:rsidP="002C2A62">
      <w:pPr>
        <w:jc w:val="both"/>
        <w:rPr>
          <w:b/>
        </w:rPr>
      </w:pPr>
      <w:r>
        <w:t xml:space="preserve">       Деятельность КСП основывается на принципах законности, объективности, эффективности, независимости и гласности.</w:t>
      </w:r>
    </w:p>
    <w:p w:rsidR="002C2A62" w:rsidRDefault="002C2A62" w:rsidP="002C2A62">
      <w:pPr>
        <w:jc w:val="both"/>
      </w:pPr>
      <w:r w:rsidRPr="00C1702E">
        <w:t xml:space="preserve">          </w:t>
      </w:r>
      <w:proofErr w:type="gramStart"/>
      <w:r w:rsidRPr="00C1702E">
        <w:t xml:space="preserve">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Федеральным законом от 09.02.2009 N 8-ФЗ "Об обеспечении доступа к информации о деятельности государственных органов и органов местного самоуправления"  контрольно-счетной палатой Котовского муниципального района  </w:t>
      </w:r>
      <w:r>
        <w:t>деятельность палаты регулярно освещалась в средствах массовой информации, через иные общедоступные источники</w:t>
      </w:r>
      <w:proofErr w:type="gramEnd"/>
      <w:r>
        <w:t xml:space="preserve">, в том числе, в сети Интернет </w:t>
      </w:r>
      <w:r w:rsidRPr="00C1702E">
        <w:t xml:space="preserve">на официальном сайте Администрации Котовского муниципального района в разделе «КСП». </w:t>
      </w:r>
    </w:p>
    <w:p w:rsidR="002C2A62" w:rsidRDefault="002C2A62" w:rsidP="002C2A62">
      <w:pPr>
        <w:jc w:val="both"/>
      </w:pPr>
      <w:r>
        <w:t xml:space="preserve">         А</w:t>
      </w:r>
      <w:r w:rsidRPr="00C1702E">
        <w:t>кты об обнародовании  результатов  проверок, проведенных в 201</w:t>
      </w:r>
      <w:r>
        <w:t>6</w:t>
      </w:r>
      <w:r w:rsidRPr="00C1702E">
        <w:t xml:space="preserve"> году,  и отчет о проведенной  работе за 201</w:t>
      </w:r>
      <w:r>
        <w:t>5</w:t>
      </w:r>
      <w:r w:rsidRPr="00C1702E">
        <w:t xml:space="preserve"> год были опубликованы  в газете «Лик-Курьер», результаты проверок размещались  на информационных стендах в  администрациях органов местных самоуправлений, </w:t>
      </w:r>
      <w:proofErr w:type="spellStart"/>
      <w:r w:rsidRPr="00C1702E">
        <w:t>межпоселенческой</w:t>
      </w:r>
      <w:proofErr w:type="spellEnd"/>
      <w:r w:rsidRPr="00C1702E">
        <w:t xml:space="preserve"> районной библиотеке. </w:t>
      </w:r>
    </w:p>
    <w:p w:rsidR="002C2A62" w:rsidRDefault="002C2A62" w:rsidP="002C2A62">
      <w:pPr>
        <w:jc w:val="both"/>
      </w:pPr>
      <w:r>
        <w:t xml:space="preserve">         Все материалы направлялись главе муниципального образования – для принятия мер по устранению, предупреждению выявленных нарушений, материалы по контрольной деятельности председателю Думы – для ознакомления. </w:t>
      </w:r>
      <w:r>
        <w:rPr>
          <w:rStyle w:val="a9"/>
          <w:b w:val="0"/>
        </w:rPr>
        <w:t>Так же м</w:t>
      </w:r>
      <w:r w:rsidRPr="00C1702E">
        <w:t xml:space="preserve">атериалы всех контрольных мероприятий </w:t>
      </w:r>
      <w:r>
        <w:t xml:space="preserve">систематически </w:t>
      </w:r>
      <w:r w:rsidRPr="00C1702E">
        <w:t xml:space="preserve">направлялись в прокуратуру. </w:t>
      </w:r>
    </w:p>
    <w:p w:rsidR="002C2A62" w:rsidRDefault="002C2A62" w:rsidP="002C2A62">
      <w:pPr>
        <w:autoSpaceDE w:val="0"/>
        <w:autoSpaceDN w:val="0"/>
        <w:adjustRightInd w:val="0"/>
        <w:jc w:val="both"/>
      </w:pPr>
      <w:r w:rsidRPr="00C1702E">
        <w:t xml:space="preserve">      </w:t>
      </w:r>
      <w:r>
        <w:t xml:space="preserve">  </w:t>
      </w:r>
      <w:r w:rsidRPr="00C1702E">
        <w:t xml:space="preserve">С 2007 года Контрольно-счетная палата Котовского муниципального района входит в состав Ассоциации контрольно-счетных органов Волгоградской области. В течение отчетного года Контрольно-счетная палата </w:t>
      </w:r>
      <w:r>
        <w:t xml:space="preserve">с целью изучения опыта работы и обмена практическими навыками </w:t>
      </w:r>
      <w:r w:rsidRPr="00C1702E">
        <w:t>принимала участие в заседаниях  Ассоциации контрольно-счетных органов Волгоградской области,</w:t>
      </w:r>
      <w:r>
        <w:t xml:space="preserve"> взаимодействовала с Контрольно-счетной палатой Волгоградской области и КСП муниципальных образований.</w:t>
      </w:r>
    </w:p>
    <w:p w:rsidR="002C2A62" w:rsidRDefault="002C2A62" w:rsidP="002C2A62">
      <w:pPr>
        <w:jc w:val="both"/>
      </w:pPr>
      <w:r>
        <w:t xml:space="preserve">           К недостаткам организации контрольно-счетной палаты в 2016 году следует отнести отсутствие прохождения повышения квалификации сотрудников  по причине ограниченного финансирования.</w:t>
      </w:r>
    </w:p>
    <w:p w:rsidR="002C2A62" w:rsidRDefault="002C2A62" w:rsidP="002C2A62">
      <w:pPr>
        <w:spacing w:before="225" w:after="225"/>
        <w:ind w:left="708"/>
        <w:jc w:val="both"/>
        <w:rPr>
          <w:rStyle w:val="a9"/>
        </w:rPr>
      </w:pPr>
    </w:p>
    <w:p w:rsidR="002C2A62" w:rsidRDefault="002C2A62" w:rsidP="002C2A62">
      <w:pPr>
        <w:spacing w:before="225" w:after="225"/>
        <w:ind w:left="708"/>
        <w:jc w:val="both"/>
        <w:rPr>
          <w:rStyle w:val="a9"/>
        </w:rPr>
      </w:pPr>
      <w:r>
        <w:rPr>
          <w:rStyle w:val="a9"/>
        </w:rPr>
        <w:t>6</w:t>
      </w:r>
      <w:r w:rsidRPr="00C1702E">
        <w:rPr>
          <w:rStyle w:val="a9"/>
        </w:rPr>
        <w:t>. Основные направления деятельности КСП в 201</w:t>
      </w:r>
      <w:r>
        <w:rPr>
          <w:rStyle w:val="a9"/>
        </w:rPr>
        <w:t>7</w:t>
      </w:r>
      <w:r w:rsidRPr="00C1702E">
        <w:rPr>
          <w:rStyle w:val="a9"/>
        </w:rPr>
        <w:t xml:space="preserve"> году</w:t>
      </w:r>
    </w:p>
    <w:p w:rsidR="002C2A62" w:rsidRDefault="002C2A62" w:rsidP="002C2A62">
      <w:pPr>
        <w:jc w:val="both"/>
        <w:rPr>
          <w:rStyle w:val="a9"/>
          <w:b w:val="0"/>
        </w:rPr>
      </w:pPr>
      <w:r>
        <w:rPr>
          <w:rStyle w:val="a9"/>
          <w:b w:val="0"/>
        </w:rPr>
        <w:t xml:space="preserve">              Ключевая задача Контрольно-счетной палаты  Котовского муниципального района - предоставлять Главе Котовского муниципального района, районной Думе объективную, независимую информацию о формировании и исполнении районного бюджета, о качестве проектов решений, требующих бюджетного финансирования, о законности, эффективности и результативности использования бюджетных средств и муниципального имущества, причинах и последствиях выявленных нарушений, возможностях их устранения.</w:t>
      </w:r>
    </w:p>
    <w:p w:rsidR="002C2A62" w:rsidRPr="00B21246" w:rsidRDefault="002C2A62" w:rsidP="002C2A62">
      <w:pPr>
        <w:jc w:val="both"/>
        <w:rPr>
          <w:rStyle w:val="a9"/>
          <w:b w:val="0"/>
        </w:rPr>
      </w:pPr>
      <w:r>
        <w:t xml:space="preserve">                    В ходе </w:t>
      </w:r>
      <w:proofErr w:type="gramStart"/>
      <w:r>
        <w:t>контроля за</w:t>
      </w:r>
      <w:proofErr w:type="gramEnd"/>
      <w:r>
        <w:t xml:space="preserve"> устранением нарушений Контрольно-счетная палата добивалась максимального исполнения своих представлений. Результаты контрольных и экспертно-аналитических мероприятий, осуществленных Контрольно-счетной палатой в 2016 году, позволяют сделать вывод о том, что в Котовском муниципальном районе  остается еще достаточно проблем в части укрепления бюджетно-финансовой дисциплины, эффективного использования муниципальной собственности и бюджетных ресурсов. Остаются актуальными вопросы </w:t>
      </w:r>
      <w:proofErr w:type="gramStart"/>
      <w:r>
        <w:t>контроля  за</w:t>
      </w:r>
      <w:proofErr w:type="gramEnd"/>
      <w:r>
        <w:t xml:space="preserve"> соблюдением нормативных актов при осуществлении расходов районного бюджета, </w:t>
      </w:r>
      <w:r w:rsidRPr="0009259B">
        <w:t>управле</w:t>
      </w:r>
      <w:r>
        <w:t>нии и распоряжении муниципальным имуществом, вопросы качества формирования и исполнения муниципального задания и муниципальных, ведомственных  программ, вопросы контроля за совершенствованием системы внутреннего контроля, позволяющего исключить повторяющиеся нарушения законодательства.</w:t>
      </w:r>
      <w:r w:rsidRPr="0009259B">
        <w:t xml:space="preserve"> </w:t>
      </w:r>
    </w:p>
    <w:p w:rsidR="002C2A62" w:rsidRDefault="002C2A62" w:rsidP="002C2A62">
      <w:pPr>
        <w:jc w:val="both"/>
      </w:pPr>
      <w:r w:rsidRPr="00C1702E">
        <w:t xml:space="preserve">                </w:t>
      </w:r>
      <w:r>
        <w:t>В</w:t>
      </w:r>
      <w:r w:rsidRPr="00C1702E">
        <w:t xml:space="preserve"> качестве направлений дальнейшего совершенствования деятельности органа внешнего </w:t>
      </w:r>
      <w:r>
        <w:t xml:space="preserve">финансового </w:t>
      </w:r>
      <w:r w:rsidRPr="00C1702E">
        <w:t>муниципального контроля, считаем целесообразным, определить в 201</w:t>
      </w:r>
      <w:r>
        <w:t>7</w:t>
      </w:r>
      <w:r w:rsidRPr="00C1702E">
        <w:t xml:space="preserve"> году  реализацию сл</w:t>
      </w:r>
      <w:r>
        <w:t>едующих задач:</w:t>
      </w:r>
    </w:p>
    <w:p w:rsidR="002C2A62" w:rsidRDefault="002C2A62" w:rsidP="002C2A62">
      <w:pPr>
        <w:jc w:val="both"/>
      </w:pPr>
      <w:r>
        <w:t>-организация и осуществление плановой работы, связанной с проведением контрольных и экспертно-аналитических мероприятий, с учетом рекомендаций депутатов Котовской районной Думы;</w:t>
      </w:r>
    </w:p>
    <w:p w:rsidR="002C2A62" w:rsidRDefault="002C2A62" w:rsidP="002C2A62">
      <w:pPr>
        <w:jc w:val="both"/>
      </w:pPr>
      <w:r>
        <w:t xml:space="preserve">-комплексный анализ муниципальных и ведомственных программ; </w:t>
      </w:r>
    </w:p>
    <w:p w:rsidR="002C2A62" w:rsidRDefault="002C2A62" w:rsidP="002C2A62">
      <w:pPr>
        <w:jc w:val="both"/>
      </w:pPr>
      <w:r>
        <w:t>-оценка предварительных рисков на стадии разработки проектов, а так же  связанных с текущим использованием бюджетных ресурсов;</w:t>
      </w:r>
    </w:p>
    <w:p w:rsidR="002C2A62" w:rsidRDefault="002C2A62" w:rsidP="002C2A62">
      <w:pPr>
        <w:jc w:val="both"/>
      </w:pPr>
      <w:r>
        <w:t>-осуществление аудита в сфере закупок, как инструмента эффективного использования бюджетных средств;</w:t>
      </w:r>
    </w:p>
    <w:p w:rsidR="002C2A62" w:rsidRDefault="002C2A62" w:rsidP="002C2A62">
      <w:pPr>
        <w:jc w:val="both"/>
      </w:pPr>
      <w:r>
        <w:t>-повышение качества и глубины контроля на основе стандартизации процедур;</w:t>
      </w:r>
    </w:p>
    <w:p w:rsidR="002C2A62" w:rsidRDefault="002C2A62" w:rsidP="002C2A62">
      <w:pPr>
        <w:jc w:val="both"/>
      </w:pPr>
      <w:r>
        <w:t>-совершенствование уровня квалификации сотрудников контрольно-счетной палаты.</w:t>
      </w:r>
    </w:p>
    <w:p w:rsidR="002C2A62" w:rsidRDefault="002C2A62" w:rsidP="002C2A62">
      <w:pPr>
        <w:jc w:val="both"/>
      </w:pPr>
    </w:p>
    <w:p w:rsidR="002C2A62" w:rsidRDefault="002C2A62" w:rsidP="002C2A62">
      <w:pPr>
        <w:jc w:val="both"/>
      </w:pPr>
    </w:p>
    <w:p w:rsidR="002C2A62" w:rsidRDefault="002C2A62" w:rsidP="002C2A62">
      <w:pPr>
        <w:jc w:val="both"/>
      </w:pPr>
    </w:p>
    <w:p w:rsidR="002C2A62" w:rsidRPr="00C1702E" w:rsidRDefault="002C2A62" w:rsidP="002C2A62">
      <w:pPr>
        <w:jc w:val="both"/>
      </w:pPr>
    </w:p>
    <w:p w:rsidR="002C2A62" w:rsidRDefault="002C2A62" w:rsidP="002C2A62">
      <w:pPr>
        <w:jc w:val="both"/>
      </w:pPr>
      <w:r>
        <w:t xml:space="preserve">Председатель </w:t>
      </w:r>
      <w:proofErr w:type="gramStart"/>
      <w:r>
        <w:t>контрольно-счетной</w:t>
      </w:r>
      <w:proofErr w:type="gramEnd"/>
    </w:p>
    <w:p w:rsidR="002C2A62" w:rsidRDefault="002C2A62" w:rsidP="002C2A62">
      <w:pPr>
        <w:jc w:val="both"/>
      </w:pPr>
      <w:r>
        <w:t xml:space="preserve">палаты Котовского муниципального района                                          </w:t>
      </w:r>
      <w:proofErr w:type="spellStart"/>
      <w:r>
        <w:t>Л.И.Дорожкина</w:t>
      </w:r>
      <w:proofErr w:type="spellEnd"/>
    </w:p>
    <w:p w:rsidR="002C2A62" w:rsidRDefault="002C2A62" w:rsidP="002C2A62">
      <w:pPr>
        <w:jc w:val="both"/>
      </w:pPr>
    </w:p>
    <w:p w:rsidR="002C2A62" w:rsidRPr="00A84C7E" w:rsidRDefault="002C2A62" w:rsidP="00273D59">
      <w:pPr>
        <w:jc w:val="center"/>
      </w:pPr>
    </w:p>
    <w:sectPr w:rsidR="002C2A62" w:rsidRPr="00A84C7E" w:rsidSect="001642B5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EF8"/>
    <w:multiLevelType w:val="hybridMultilevel"/>
    <w:tmpl w:val="09762E04"/>
    <w:lvl w:ilvl="0" w:tplc="FB8CB7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BF22B93"/>
    <w:multiLevelType w:val="hybridMultilevel"/>
    <w:tmpl w:val="8BCEF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03710A"/>
    <w:multiLevelType w:val="hybridMultilevel"/>
    <w:tmpl w:val="340C1786"/>
    <w:lvl w:ilvl="0" w:tplc="9454D0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05D6E8E"/>
    <w:multiLevelType w:val="hybridMultilevel"/>
    <w:tmpl w:val="2BD2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66750"/>
    <w:multiLevelType w:val="hybridMultilevel"/>
    <w:tmpl w:val="69EC07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C7E"/>
    <w:rsid w:val="000663C4"/>
    <w:rsid w:val="000A6A21"/>
    <w:rsid w:val="000D065D"/>
    <w:rsid w:val="00131C96"/>
    <w:rsid w:val="001401D3"/>
    <w:rsid w:val="00157351"/>
    <w:rsid w:val="00161BCB"/>
    <w:rsid w:val="001642B5"/>
    <w:rsid w:val="00194F3C"/>
    <w:rsid w:val="001A213D"/>
    <w:rsid w:val="00213FA5"/>
    <w:rsid w:val="002408AE"/>
    <w:rsid w:val="00256871"/>
    <w:rsid w:val="0026171D"/>
    <w:rsid w:val="00273D59"/>
    <w:rsid w:val="002C2A62"/>
    <w:rsid w:val="002E04CF"/>
    <w:rsid w:val="002F516D"/>
    <w:rsid w:val="00322A3A"/>
    <w:rsid w:val="003801BC"/>
    <w:rsid w:val="003842D8"/>
    <w:rsid w:val="003B4A0C"/>
    <w:rsid w:val="003D3BB6"/>
    <w:rsid w:val="00430121"/>
    <w:rsid w:val="004801CC"/>
    <w:rsid w:val="004A224B"/>
    <w:rsid w:val="00515A0E"/>
    <w:rsid w:val="00554E6E"/>
    <w:rsid w:val="00584687"/>
    <w:rsid w:val="00610035"/>
    <w:rsid w:val="00695D68"/>
    <w:rsid w:val="006E4157"/>
    <w:rsid w:val="007539A5"/>
    <w:rsid w:val="00776AF3"/>
    <w:rsid w:val="00780597"/>
    <w:rsid w:val="00795FFD"/>
    <w:rsid w:val="00810CAE"/>
    <w:rsid w:val="00813737"/>
    <w:rsid w:val="008A2625"/>
    <w:rsid w:val="008A58F0"/>
    <w:rsid w:val="009104CC"/>
    <w:rsid w:val="00926F10"/>
    <w:rsid w:val="009714EE"/>
    <w:rsid w:val="009734CD"/>
    <w:rsid w:val="00995690"/>
    <w:rsid w:val="009E4203"/>
    <w:rsid w:val="009E6BFD"/>
    <w:rsid w:val="00A5084E"/>
    <w:rsid w:val="00A73A8E"/>
    <w:rsid w:val="00A84C7E"/>
    <w:rsid w:val="00B037B1"/>
    <w:rsid w:val="00B33F42"/>
    <w:rsid w:val="00B74BAE"/>
    <w:rsid w:val="00B914E6"/>
    <w:rsid w:val="00BA2FAB"/>
    <w:rsid w:val="00BD6FD2"/>
    <w:rsid w:val="00BF024C"/>
    <w:rsid w:val="00C4190C"/>
    <w:rsid w:val="00CD6941"/>
    <w:rsid w:val="00CF0514"/>
    <w:rsid w:val="00D134CF"/>
    <w:rsid w:val="00D356DA"/>
    <w:rsid w:val="00DA7A03"/>
    <w:rsid w:val="00DE4E84"/>
    <w:rsid w:val="00E01D01"/>
    <w:rsid w:val="00E90E71"/>
    <w:rsid w:val="00F66F04"/>
    <w:rsid w:val="00FA7EB9"/>
    <w:rsid w:val="00FB3A6B"/>
    <w:rsid w:val="00F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C2A62"/>
    <w:pPr>
      <w:spacing w:after="120"/>
    </w:pPr>
  </w:style>
  <w:style w:type="character" w:customStyle="1" w:styleId="a4">
    <w:name w:val="Основной текст Знак"/>
    <w:basedOn w:val="a0"/>
    <w:link w:val="a3"/>
    <w:rsid w:val="002C2A62"/>
    <w:rPr>
      <w:sz w:val="24"/>
      <w:szCs w:val="24"/>
    </w:rPr>
  </w:style>
  <w:style w:type="paragraph" w:customStyle="1" w:styleId="ConsPlusNormal">
    <w:name w:val="ConsPlusNormal"/>
    <w:rsid w:val="002C2A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2C2A6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C2A62"/>
    <w:rPr>
      <w:b/>
      <w:sz w:val="24"/>
    </w:rPr>
  </w:style>
  <w:style w:type="paragraph" w:styleId="a7">
    <w:name w:val="No Spacing"/>
    <w:uiPriority w:val="1"/>
    <w:qFormat/>
    <w:rsid w:val="002C2A62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qFormat/>
    <w:rsid w:val="002C2A62"/>
    <w:rPr>
      <w:i/>
      <w:iCs/>
    </w:rPr>
  </w:style>
  <w:style w:type="character" w:styleId="a9">
    <w:name w:val="Strong"/>
    <w:basedOn w:val="a0"/>
    <w:uiPriority w:val="22"/>
    <w:qFormat/>
    <w:rsid w:val="002C2A62"/>
    <w:rPr>
      <w:b/>
      <w:bCs/>
    </w:rPr>
  </w:style>
  <w:style w:type="paragraph" w:customStyle="1" w:styleId="Style3">
    <w:name w:val="Style3"/>
    <w:basedOn w:val="a"/>
    <w:rsid w:val="002C2A62"/>
    <w:pPr>
      <w:widowControl w:val="0"/>
      <w:autoSpaceDE w:val="0"/>
      <w:autoSpaceDN w:val="0"/>
      <w:adjustRightInd w:val="0"/>
      <w:spacing w:line="275" w:lineRule="exact"/>
      <w:ind w:firstLine="691"/>
      <w:jc w:val="both"/>
    </w:pPr>
  </w:style>
  <w:style w:type="character" w:customStyle="1" w:styleId="FontStyle17">
    <w:name w:val="Font Style17"/>
    <w:basedOn w:val="a0"/>
    <w:rsid w:val="002C2A6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8A9C3CD507E304FDCC79858FF660C086E7BF58C259468E9E492C8F4B9EBAF43DC2CAF9D018B9302p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44B4170091088DD7908A0EF62E256B846331F6E2828F862AB4293F0DEFFE1EF4B01AED0AFA215F10z2K" TargetMode="External"/><Relationship Id="rId5" Type="http://schemas.openxmlformats.org/officeDocument/2006/relationships/hyperlink" Target="consultantplus://offline/ref=78C7FBEDD61DF0F579B5F41344CFDA1812BB0E6CD15674676381E0A6EE40F370AAB7422CE6BAC9410CW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Котовского муниципальнго района</Company>
  <LinksUpToDate>false</LinksUpToDate>
  <CharactersWithSpaces>36240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Николаевна Сейдалина</cp:lastModifiedBy>
  <cp:revision>2</cp:revision>
  <cp:lastPrinted>2016-02-10T11:57:00Z</cp:lastPrinted>
  <dcterms:created xsi:type="dcterms:W3CDTF">2017-02-27T07:37:00Z</dcterms:created>
  <dcterms:modified xsi:type="dcterms:W3CDTF">2017-02-27T07:37:00Z</dcterms:modified>
</cp:coreProperties>
</file>