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2" w:rsidRDefault="00206BC2" w:rsidP="00206B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BC2">
        <w:rPr>
          <w:sz w:val="28"/>
          <w:szCs w:val="28"/>
        </w:rPr>
        <w:t xml:space="preserve">Проект внесен главой Котовского </w:t>
      </w:r>
    </w:p>
    <w:p w:rsidR="00206BC2" w:rsidRPr="00206BC2" w:rsidRDefault="00206BC2" w:rsidP="00206B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BC2">
        <w:rPr>
          <w:sz w:val="28"/>
          <w:szCs w:val="28"/>
        </w:rPr>
        <w:t>муниципального района</w:t>
      </w:r>
    </w:p>
    <w:p w:rsidR="00206BC2" w:rsidRDefault="00206BC2" w:rsidP="0078524C">
      <w:pPr>
        <w:jc w:val="center"/>
        <w:rPr>
          <w:b/>
          <w:sz w:val="28"/>
          <w:szCs w:val="28"/>
        </w:rPr>
      </w:pP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Pr="00962FE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8524C" w:rsidRPr="00962FEC" w:rsidRDefault="00206BC2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E3B">
        <w:rPr>
          <w:sz w:val="28"/>
          <w:szCs w:val="28"/>
        </w:rPr>
        <w:t xml:space="preserve">                 2022</w:t>
      </w:r>
      <w:r w:rsidR="00962FEC">
        <w:rPr>
          <w:sz w:val="28"/>
          <w:szCs w:val="28"/>
        </w:rPr>
        <w:t xml:space="preserve"> года</w:t>
      </w:r>
      <w:r w:rsidR="0078524C" w:rsidRPr="00962FEC">
        <w:rPr>
          <w:sz w:val="28"/>
          <w:szCs w:val="28"/>
        </w:rPr>
        <w:t xml:space="preserve">   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 w:rsidR="002D59DE">
        <w:rPr>
          <w:sz w:val="28"/>
          <w:szCs w:val="28"/>
        </w:rPr>
        <w:t xml:space="preserve">№ </w:t>
      </w:r>
    </w:p>
    <w:p w:rsidR="0078524C" w:rsidRDefault="0078524C">
      <w:pPr>
        <w:rPr>
          <w:sz w:val="28"/>
          <w:szCs w:val="28"/>
        </w:rPr>
      </w:pPr>
    </w:p>
    <w:p w:rsidR="00962FEC" w:rsidRDefault="00962FEC">
      <w:pPr>
        <w:rPr>
          <w:sz w:val="28"/>
          <w:szCs w:val="28"/>
        </w:rPr>
      </w:pPr>
    </w:p>
    <w:p w:rsidR="002D59DE" w:rsidRDefault="002D59DE">
      <w:pPr>
        <w:rPr>
          <w:sz w:val="28"/>
          <w:szCs w:val="28"/>
        </w:rPr>
      </w:pPr>
    </w:p>
    <w:p w:rsidR="002D59DE" w:rsidRDefault="00206BC2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</w:t>
      </w:r>
      <w:proofErr w:type="gramStart"/>
      <w:r>
        <w:rPr>
          <w:sz w:val="28"/>
          <w:szCs w:val="28"/>
        </w:rPr>
        <w:t>ии</w:t>
      </w:r>
      <w:r w:rsidR="002D59DE">
        <w:rPr>
          <w:sz w:val="28"/>
          <w:szCs w:val="28"/>
        </w:rPr>
        <w:t xml:space="preserve"> </w:t>
      </w:r>
      <w:r w:rsidR="00D67E3B">
        <w:rPr>
          <w:sz w:val="28"/>
          <w:szCs w:val="28"/>
        </w:rPr>
        <w:t>ау</w:t>
      </w:r>
      <w:proofErr w:type="gramEnd"/>
      <w:r w:rsidR="00D67E3B">
        <w:rPr>
          <w:sz w:val="28"/>
          <w:szCs w:val="28"/>
        </w:rPr>
        <w:t>дитора</w:t>
      </w:r>
      <w:r w:rsidR="002D59DE">
        <w:rPr>
          <w:sz w:val="28"/>
          <w:szCs w:val="28"/>
        </w:rPr>
        <w:t xml:space="preserve"> контрольно-счетной палаты </w:t>
      </w:r>
    </w:p>
    <w:p w:rsidR="00962FEC" w:rsidRDefault="002D59DE" w:rsidP="00962FE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Котовского муниципального района</w:t>
      </w:r>
    </w:p>
    <w:p w:rsidR="00962FEC" w:rsidRDefault="00962FEC" w:rsidP="00962FEC">
      <w:pPr>
        <w:jc w:val="center"/>
        <w:rPr>
          <w:sz w:val="28"/>
          <w:szCs w:val="28"/>
        </w:rPr>
      </w:pPr>
    </w:p>
    <w:p w:rsidR="002D59DE" w:rsidRDefault="002D59DE" w:rsidP="00962FEC">
      <w:pPr>
        <w:jc w:val="center"/>
        <w:rPr>
          <w:sz w:val="28"/>
          <w:szCs w:val="28"/>
        </w:rPr>
      </w:pPr>
    </w:p>
    <w:p w:rsidR="002D59DE" w:rsidRPr="00962FEC" w:rsidRDefault="002D59DE" w:rsidP="00962FEC">
      <w:pPr>
        <w:jc w:val="center"/>
        <w:rPr>
          <w:sz w:val="28"/>
          <w:szCs w:val="28"/>
        </w:rPr>
      </w:pPr>
    </w:p>
    <w:p w:rsid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ab/>
      </w:r>
      <w:r w:rsidR="002D59DE">
        <w:rPr>
          <w:sz w:val="28"/>
          <w:szCs w:val="28"/>
        </w:rPr>
        <w:t xml:space="preserve">В соответствии со статьей 27 Устава Котовского муниципального района, статьей 5 Положения о контрольно-счетной палате Котовского муниципального района, утвержденного решением Котовской районной Думы от 5.10.2011 № 43-РД «Об утверждении Положения о контрольно-счетной палате Котовского муниципального района </w:t>
      </w:r>
      <w:r w:rsidR="00D67E3B">
        <w:rPr>
          <w:sz w:val="28"/>
          <w:szCs w:val="28"/>
        </w:rPr>
        <w:t xml:space="preserve"> </w:t>
      </w:r>
      <w:r w:rsidR="002D59DE">
        <w:rPr>
          <w:sz w:val="28"/>
          <w:szCs w:val="28"/>
        </w:rPr>
        <w:t>Волгоградской области»,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 xml:space="preserve">Котовская районная Дума </w:t>
      </w:r>
      <w:r w:rsidRPr="00206BC2">
        <w:rPr>
          <w:b/>
          <w:sz w:val="28"/>
          <w:szCs w:val="28"/>
        </w:rPr>
        <w:t>решила</w:t>
      </w:r>
      <w:r w:rsidRPr="00962FEC">
        <w:rPr>
          <w:sz w:val="28"/>
          <w:szCs w:val="28"/>
        </w:rPr>
        <w:t>:</w:t>
      </w:r>
    </w:p>
    <w:p w:rsidR="0078524C" w:rsidRPr="00962FEC" w:rsidRDefault="0078524C" w:rsidP="0078524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240" w:rsidRPr="002D59DE" w:rsidRDefault="00206BC2" w:rsidP="002D59DE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2D59DE" w:rsidRPr="002D59DE">
        <w:rPr>
          <w:sz w:val="28"/>
          <w:szCs w:val="28"/>
        </w:rPr>
        <w:t xml:space="preserve"> </w:t>
      </w:r>
      <w:r w:rsidR="00D67E3B">
        <w:rPr>
          <w:sz w:val="28"/>
          <w:szCs w:val="28"/>
        </w:rPr>
        <w:t>Гончарову Наталию Владимировну</w:t>
      </w:r>
      <w:r w:rsidR="002D59DE" w:rsidRPr="002D59DE">
        <w:rPr>
          <w:sz w:val="28"/>
          <w:szCs w:val="28"/>
        </w:rPr>
        <w:t xml:space="preserve"> на должность </w:t>
      </w:r>
      <w:r w:rsidR="00D67E3B">
        <w:rPr>
          <w:sz w:val="28"/>
          <w:szCs w:val="28"/>
        </w:rPr>
        <w:t xml:space="preserve">аудитора </w:t>
      </w:r>
      <w:r w:rsidR="002D59DE" w:rsidRPr="002D59DE">
        <w:rPr>
          <w:sz w:val="28"/>
          <w:szCs w:val="28"/>
        </w:rPr>
        <w:t xml:space="preserve"> контрольно-счетной палаты Котовского муниципального района Волгоградской области сроком на </w:t>
      </w:r>
      <w:r>
        <w:rPr>
          <w:sz w:val="28"/>
          <w:szCs w:val="28"/>
        </w:rPr>
        <w:t>пять</w:t>
      </w:r>
      <w:r w:rsidR="00D67E3B">
        <w:rPr>
          <w:sz w:val="28"/>
          <w:szCs w:val="28"/>
        </w:rPr>
        <w:t xml:space="preserve"> лет с 8</w:t>
      </w:r>
      <w:r w:rsidR="0004576C">
        <w:rPr>
          <w:sz w:val="28"/>
          <w:szCs w:val="28"/>
        </w:rPr>
        <w:t xml:space="preserve"> </w:t>
      </w:r>
      <w:r w:rsidR="00D67E3B">
        <w:rPr>
          <w:sz w:val="28"/>
          <w:szCs w:val="28"/>
        </w:rPr>
        <w:t>марта</w:t>
      </w:r>
      <w:r w:rsidR="0004576C">
        <w:rPr>
          <w:sz w:val="28"/>
          <w:szCs w:val="28"/>
        </w:rPr>
        <w:t xml:space="preserve"> 2022 года.</w:t>
      </w:r>
    </w:p>
    <w:p w:rsidR="002D59DE" w:rsidRPr="002D59DE" w:rsidRDefault="002D59DE" w:rsidP="002D59DE">
      <w:pPr>
        <w:pStyle w:val="a3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 w:rsidR="00206BC2">
        <w:rPr>
          <w:rFonts w:eastAsiaTheme="minorHAnsi"/>
          <w:sz w:val="28"/>
          <w:szCs w:val="28"/>
          <w:lang w:eastAsia="en-US"/>
        </w:rPr>
        <w:t xml:space="preserve">с </w:t>
      </w:r>
      <w:r w:rsidR="0004576C">
        <w:rPr>
          <w:rFonts w:eastAsiaTheme="minorHAnsi"/>
          <w:sz w:val="28"/>
          <w:szCs w:val="28"/>
          <w:lang w:eastAsia="en-US"/>
        </w:rPr>
        <w:t>момента принятия.</w:t>
      </w: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BC2">
        <w:rPr>
          <w:sz w:val="28"/>
          <w:szCs w:val="28"/>
        </w:rPr>
        <w:t>И.М.Боровая</w:t>
      </w: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962FEC" w:rsidRDefault="00962FEC" w:rsidP="00962FEC">
      <w:pPr>
        <w:jc w:val="both"/>
        <w:rPr>
          <w:sz w:val="28"/>
          <w:szCs w:val="28"/>
        </w:rPr>
      </w:pPr>
    </w:p>
    <w:p w:rsidR="00F33DB8" w:rsidRDefault="00F33DB8" w:rsidP="00F3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проекту решения </w:t>
      </w:r>
    </w:p>
    <w:p w:rsidR="00F33DB8" w:rsidRDefault="00F33DB8" w:rsidP="00F33DB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назначен</w:t>
      </w:r>
      <w:proofErr w:type="gramStart"/>
      <w:r>
        <w:rPr>
          <w:sz w:val="28"/>
          <w:szCs w:val="28"/>
        </w:rPr>
        <w:t xml:space="preserve">ии </w:t>
      </w:r>
      <w:r w:rsidR="00D67E3B">
        <w:rPr>
          <w:sz w:val="28"/>
          <w:szCs w:val="28"/>
        </w:rPr>
        <w:t>ау</w:t>
      </w:r>
      <w:proofErr w:type="gramEnd"/>
      <w:r w:rsidR="00D67E3B">
        <w:rPr>
          <w:sz w:val="28"/>
          <w:szCs w:val="28"/>
        </w:rPr>
        <w:t>дитора</w:t>
      </w:r>
      <w:r>
        <w:rPr>
          <w:sz w:val="28"/>
          <w:szCs w:val="28"/>
        </w:rPr>
        <w:t xml:space="preserve"> контрольно-счетной палаты </w:t>
      </w:r>
    </w:p>
    <w:p w:rsidR="00F33DB8" w:rsidRDefault="00F33DB8" w:rsidP="00F33DB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района»</w:t>
      </w:r>
    </w:p>
    <w:p w:rsidR="00F33DB8" w:rsidRDefault="00F33DB8" w:rsidP="00F33DB8">
      <w:pPr>
        <w:jc w:val="both"/>
        <w:rPr>
          <w:sz w:val="28"/>
          <w:szCs w:val="28"/>
        </w:rPr>
      </w:pPr>
    </w:p>
    <w:p w:rsidR="00F33DB8" w:rsidRDefault="00F33DB8" w:rsidP="00F33DB8">
      <w:pPr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5 Положения о КСП Котовского района, утвержденного решением Котовской районной Думы от 05.10.2011 № 43-РД:</w:t>
      </w:r>
    </w:p>
    <w:p w:rsidR="00F33DB8" w:rsidRDefault="00F33DB8" w:rsidP="00F33DB8">
      <w:pPr>
        <w:autoSpaceDN w:val="0"/>
        <w:adjustRightInd w:val="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аудитор контрольно-счетной палаты назначаются на должность решением Котовской районной Думы.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>Предложения о кандидатурах на должность председателя и аудитора контрольно-счетной палаты вносятся в Котовскую районную Думу: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председателем районной Думы;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депутатами - не менее одной трети от установленного числа депутатов Котовской районной Думы;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главой Котовского муниципального района.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на должность председателя и аудитора контрольно-счетной палаты представляются в районную Думу лицами, перечисленными в </w:t>
      </w:r>
      <w:hyperlink w:anchor="Par4" w:history="1">
        <w:r>
          <w:rPr>
            <w:color w:val="0000FF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настоящей статьи,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истечения полномочий действующих председателя и аудитора контрольно-счетной палаты.</w:t>
      </w:r>
    </w:p>
    <w:p w:rsidR="00F33DB8" w:rsidRDefault="00D67E3B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 марта</w:t>
      </w:r>
      <w:r w:rsidR="00F33DB8">
        <w:rPr>
          <w:sz w:val="28"/>
          <w:szCs w:val="28"/>
        </w:rPr>
        <w:t xml:space="preserve"> 2022 года </w:t>
      </w:r>
      <w:proofErr w:type="gramStart"/>
      <w:r w:rsidR="00F33DB8">
        <w:rPr>
          <w:sz w:val="28"/>
          <w:szCs w:val="28"/>
        </w:rPr>
        <w:t xml:space="preserve">истекают полномочия действующего </w:t>
      </w:r>
      <w:r>
        <w:rPr>
          <w:sz w:val="28"/>
          <w:szCs w:val="28"/>
        </w:rPr>
        <w:t>аудитора</w:t>
      </w:r>
      <w:r w:rsidR="00F33DB8">
        <w:rPr>
          <w:sz w:val="28"/>
          <w:szCs w:val="28"/>
        </w:rPr>
        <w:t xml:space="preserve"> КСП </w:t>
      </w:r>
      <w:r>
        <w:rPr>
          <w:sz w:val="28"/>
          <w:szCs w:val="28"/>
        </w:rPr>
        <w:t>Гончаровой Н.В.</w:t>
      </w:r>
      <w:r w:rsidR="00F33DB8">
        <w:rPr>
          <w:sz w:val="28"/>
          <w:szCs w:val="28"/>
        </w:rPr>
        <w:t xml:space="preserve">  Глава Котовского муниципального района внес</w:t>
      </w:r>
      <w:proofErr w:type="gramEnd"/>
      <w:r w:rsidR="00F33DB8">
        <w:rPr>
          <w:sz w:val="28"/>
          <w:szCs w:val="28"/>
        </w:rPr>
        <w:t xml:space="preserve"> </w:t>
      </w:r>
      <w:r>
        <w:rPr>
          <w:sz w:val="28"/>
          <w:szCs w:val="28"/>
        </w:rPr>
        <w:t>30.12</w:t>
      </w:r>
      <w:r w:rsidR="00F33DB8">
        <w:rPr>
          <w:sz w:val="28"/>
          <w:szCs w:val="28"/>
        </w:rPr>
        <w:t xml:space="preserve">.2021 на рассмотрение Котовской районной Думы кандидатуру </w:t>
      </w:r>
      <w:r>
        <w:rPr>
          <w:sz w:val="28"/>
          <w:szCs w:val="28"/>
        </w:rPr>
        <w:t>Гончаровой Наталии Владимировны</w:t>
      </w:r>
      <w:r w:rsidR="00F33DB8">
        <w:rPr>
          <w:sz w:val="28"/>
          <w:szCs w:val="28"/>
        </w:rPr>
        <w:t xml:space="preserve"> для назначения ее на должность </w:t>
      </w:r>
      <w:r>
        <w:rPr>
          <w:sz w:val="28"/>
          <w:szCs w:val="28"/>
        </w:rPr>
        <w:t>аудитора</w:t>
      </w:r>
      <w:r w:rsidR="00F33DB8">
        <w:rPr>
          <w:sz w:val="28"/>
          <w:szCs w:val="28"/>
        </w:rPr>
        <w:t xml:space="preserve"> КСП Котовского района с </w:t>
      </w:r>
      <w:r>
        <w:rPr>
          <w:sz w:val="28"/>
          <w:szCs w:val="28"/>
        </w:rPr>
        <w:t>08.03.</w:t>
      </w:r>
      <w:r w:rsidR="00F33DB8">
        <w:rPr>
          <w:sz w:val="28"/>
          <w:szCs w:val="28"/>
        </w:rPr>
        <w:t xml:space="preserve">2022 сроком на 5 лет. </w:t>
      </w:r>
      <w:r>
        <w:rPr>
          <w:sz w:val="28"/>
          <w:szCs w:val="28"/>
        </w:rPr>
        <w:t>Гончарова Н.В., 1974 г.р.,</w:t>
      </w:r>
      <w:r w:rsidR="00F33DB8">
        <w:rPr>
          <w:sz w:val="28"/>
          <w:szCs w:val="28"/>
        </w:rPr>
        <w:t xml:space="preserve"> имеет высшее образование по направлению экономика</w:t>
      </w:r>
      <w:r>
        <w:rPr>
          <w:sz w:val="28"/>
          <w:szCs w:val="28"/>
        </w:rPr>
        <w:t>, опыт работы в сфере экономики и финансов.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F33DB8" w:rsidRDefault="00F33DB8" w:rsidP="00F33DB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С.Н.Антонова</w:t>
      </w:r>
    </w:p>
    <w:p w:rsidR="00F33DB8" w:rsidRPr="004A1E48" w:rsidRDefault="00F33DB8" w:rsidP="00F33DB8">
      <w:pPr>
        <w:jc w:val="both"/>
        <w:rPr>
          <w:sz w:val="28"/>
          <w:szCs w:val="28"/>
        </w:rPr>
      </w:pPr>
    </w:p>
    <w:p w:rsidR="00F33DB8" w:rsidRDefault="00F33DB8" w:rsidP="00962FEC">
      <w:pPr>
        <w:jc w:val="both"/>
        <w:rPr>
          <w:sz w:val="28"/>
          <w:szCs w:val="28"/>
        </w:rPr>
      </w:pPr>
    </w:p>
    <w:sectPr w:rsidR="00F33DB8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16197"/>
    <w:rsid w:val="0004576C"/>
    <w:rsid w:val="000F2B20"/>
    <w:rsid w:val="00105C99"/>
    <w:rsid w:val="001210FC"/>
    <w:rsid w:val="0015283C"/>
    <w:rsid w:val="00180028"/>
    <w:rsid w:val="00206BC2"/>
    <w:rsid w:val="00231975"/>
    <w:rsid w:val="00260F30"/>
    <w:rsid w:val="002D59DE"/>
    <w:rsid w:val="00336240"/>
    <w:rsid w:val="005674B8"/>
    <w:rsid w:val="00633745"/>
    <w:rsid w:val="006D3A31"/>
    <w:rsid w:val="0073144E"/>
    <w:rsid w:val="00784E20"/>
    <w:rsid w:val="0078524C"/>
    <w:rsid w:val="008620F4"/>
    <w:rsid w:val="00962FEC"/>
    <w:rsid w:val="009745CB"/>
    <w:rsid w:val="00A44307"/>
    <w:rsid w:val="00D66A1E"/>
    <w:rsid w:val="00D67E3B"/>
    <w:rsid w:val="00F33DB8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2021-12-13T06:46:00Z</cp:lastPrinted>
  <dcterms:created xsi:type="dcterms:W3CDTF">2022-01-24T07:35:00Z</dcterms:created>
  <dcterms:modified xsi:type="dcterms:W3CDTF">2022-01-24T07:35:00Z</dcterms:modified>
</cp:coreProperties>
</file>