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КОТОВСКАЯ РАЙОННАЯ ДУМА</w:t>
      </w:r>
    </w:p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ВОЛГОГРАДСКОЙ ОБЛАСТИ</w:t>
      </w:r>
    </w:p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__________________________________________________________</w:t>
      </w:r>
    </w:p>
    <w:p w:rsidR="002158E7" w:rsidRDefault="00AB569F" w:rsidP="00291C33">
      <w:pPr>
        <w:pStyle w:val="1"/>
        <w:ind w:right="340"/>
        <w:rPr>
          <w:sz w:val="24"/>
          <w:szCs w:val="24"/>
        </w:rPr>
      </w:pPr>
      <w:r w:rsidRPr="00AB569F">
        <w:t>РЕШЕНИЕ</w:t>
      </w:r>
    </w:p>
    <w:p w:rsidR="002158E7" w:rsidRPr="001E2DC1" w:rsidRDefault="002158E7" w:rsidP="00291C33">
      <w:pPr>
        <w:ind w:right="340"/>
        <w:jc w:val="both"/>
      </w:pPr>
    </w:p>
    <w:p w:rsidR="002158E7" w:rsidRDefault="00AB569F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февраля </w:t>
      </w:r>
      <w:r w:rsidR="002158E7" w:rsidRPr="00F74491">
        <w:rPr>
          <w:sz w:val="28"/>
          <w:szCs w:val="28"/>
        </w:rPr>
        <w:t>201</w:t>
      </w:r>
      <w:r w:rsidR="00F01008">
        <w:rPr>
          <w:sz w:val="28"/>
          <w:szCs w:val="28"/>
        </w:rPr>
        <w:t>6</w:t>
      </w:r>
      <w:r w:rsidR="002158E7" w:rsidRPr="00F74491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</w:t>
      </w:r>
      <w:r w:rsidR="002158E7" w:rsidRPr="00F74491">
        <w:rPr>
          <w:sz w:val="28"/>
          <w:szCs w:val="28"/>
        </w:rPr>
        <w:t xml:space="preserve"> №</w:t>
      </w:r>
      <w:r w:rsidR="00F01008">
        <w:rPr>
          <w:sz w:val="28"/>
          <w:szCs w:val="28"/>
        </w:rPr>
        <w:t xml:space="preserve"> </w:t>
      </w:r>
      <w:r w:rsidR="00B37686">
        <w:rPr>
          <w:sz w:val="28"/>
          <w:szCs w:val="28"/>
        </w:rPr>
        <w:t>8</w:t>
      </w:r>
      <w:r>
        <w:rPr>
          <w:sz w:val="28"/>
          <w:szCs w:val="28"/>
        </w:rPr>
        <w:t>/2-5-РД</w:t>
      </w:r>
      <w:r w:rsidR="00F01008">
        <w:rPr>
          <w:sz w:val="28"/>
          <w:szCs w:val="28"/>
        </w:rPr>
        <w:t xml:space="preserve">    </w:t>
      </w:r>
    </w:p>
    <w:p w:rsidR="00B37686" w:rsidRDefault="00B37686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</w:p>
    <w:p w:rsidR="00B37686" w:rsidRPr="00F74491" w:rsidRDefault="00B37686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</w:p>
    <w:p w:rsidR="002158E7" w:rsidRPr="00F74491" w:rsidRDefault="002158E7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</w:p>
    <w:p w:rsidR="00BE0390" w:rsidRPr="00F74491" w:rsidRDefault="00B37686" w:rsidP="00AB56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 работе контрольно-счетной палаты Котовского муниципального района за и2015 год</w:t>
      </w:r>
    </w:p>
    <w:p w:rsidR="002158E7" w:rsidRDefault="002158E7" w:rsidP="00291C33"/>
    <w:p w:rsidR="00264932" w:rsidRDefault="00264932" w:rsidP="00291C33"/>
    <w:p w:rsidR="00B37686" w:rsidRDefault="00B37686" w:rsidP="00291C33"/>
    <w:p w:rsidR="009F3CDD" w:rsidRDefault="009F3CDD" w:rsidP="00291C33"/>
    <w:p w:rsidR="009F3CDD" w:rsidRDefault="009F3CDD" w:rsidP="00291C33"/>
    <w:p w:rsidR="00B37686" w:rsidRDefault="00B37686" w:rsidP="00291C33"/>
    <w:p w:rsidR="004D3262" w:rsidRPr="00B37686" w:rsidRDefault="00B37686" w:rsidP="004D326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ст.20 Положения о контрольно-счетной палате Котовского муниципального района Волгоградской области, утвержденного решением Котовской районной Думы от 05.10.2011 года № 43-РД, </w:t>
      </w:r>
      <w:r w:rsidRPr="00B37686">
        <w:rPr>
          <w:b/>
          <w:sz w:val="28"/>
          <w:szCs w:val="28"/>
        </w:rPr>
        <w:t>Котовская районная Дума решила:</w:t>
      </w:r>
    </w:p>
    <w:p w:rsidR="005A4C1D" w:rsidRDefault="00B37686" w:rsidP="00B3768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работе контрольно-счетной палаты Котовского муниципального района за 2015 год согласно приложению.</w:t>
      </w:r>
    </w:p>
    <w:p w:rsidR="00B37686" w:rsidRDefault="00B37686" w:rsidP="00B3768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подписания и подлежит опубликованию в средствах массовой информации.</w:t>
      </w:r>
    </w:p>
    <w:p w:rsidR="00B37686" w:rsidRDefault="00B37686" w:rsidP="00B37686">
      <w:pPr>
        <w:jc w:val="both"/>
        <w:rPr>
          <w:sz w:val="28"/>
          <w:szCs w:val="28"/>
        </w:rPr>
      </w:pPr>
    </w:p>
    <w:p w:rsidR="00B37686" w:rsidRPr="00F74491" w:rsidRDefault="00B37686" w:rsidP="00B37686">
      <w:pPr>
        <w:jc w:val="both"/>
        <w:rPr>
          <w:sz w:val="28"/>
          <w:szCs w:val="28"/>
        </w:rPr>
      </w:pPr>
    </w:p>
    <w:p w:rsidR="002158E7" w:rsidRDefault="002158E7" w:rsidP="005A4C1D">
      <w:pPr>
        <w:ind w:firstLine="720"/>
        <w:jc w:val="both"/>
        <w:rPr>
          <w:sz w:val="28"/>
          <w:szCs w:val="28"/>
        </w:rPr>
      </w:pPr>
    </w:p>
    <w:p w:rsidR="00B37686" w:rsidRDefault="00B37686" w:rsidP="005A4C1D">
      <w:pPr>
        <w:ind w:firstLine="720"/>
        <w:jc w:val="both"/>
        <w:rPr>
          <w:sz w:val="28"/>
          <w:szCs w:val="28"/>
        </w:rPr>
      </w:pPr>
    </w:p>
    <w:p w:rsidR="00B37686" w:rsidRDefault="00B37686" w:rsidP="005A4C1D">
      <w:pPr>
        <w:ind w:firstLine="720"/>
        <w:jc w:val="both"/>
        <w:rPr>
          <w:sz w:val="28"/>
          <w:szCs w:val="28"/>
        </w:rPr>
      </w:pPr>
    </w:p>
    <w:p w:rsidR="00AB569F" w:rsidRDefault="00AB569F" w:rsidP="005A4C1D">
      <w:pPr>
        <w:ind w:firstLine="720"/>
        <w:jc w:val="both"/>
        <w:rPr>
          <w:sz w:val="28"/>
          <w:szCs w:val="28"/>
        </w:rPr>
      </w:pPr>
    </w:p>
    <w:p w:rsidR="00AB569F" w:rsidRPr="00F74491" w:rsidRDefault="00AB569F" w:rsidP="005A4C1D">
      <w:pPr>
        <w:ind w:firstLine="720"/>
        <w:jc w:val="both"/>
        <w:rPr>
          <w:sz w:val="28"/>
          <w:szCs w:val="28"/>
        </w:rPr>
      </w:pPr>
    </w:p>
    <w:p w:rsidR="00AB569F" w:rsidRDefault="00AB569F" w:rsidP="00AB569F">
      <w:pPr>
        <w:ind w:firstLine="708"/>
        <w:jc w:val="both"/>
        <w:rPr>
          <w:sz w:val="28"/>
          <w:szCs w:val="28"/>
        </w:rPr>
      </w:pPr>
      <w:r w:rsidRPr="00AB569F">
        <w:rPr>
          <w:sz w:val="28"/>
          <w:szCs w:val="28"/>
        </w:rPr>
        <w:t xml:space="preserve">И.о.председателя Котовской </w:t>
      </w:r>
    </w:p>
    <w:p w:rsidR="00F74491" w:rsidRPr="00AB569F" w:rsidRDefault="00AB569F" w:rsidP="00AB569F">
      <w:pPr>
        <w:ind w:firstLine="708"/>
        <w:jc w:val="both"/>
        <w:rPr>
          <w:sz w:val="28"/>
          <w:szCs w:val="28"/>
        </w:rPr>
      </w:pPr>
      <w:r w:rsidRPr="00AB569F"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1A633F" w:rsidRDefault="001A633F" w:rsidP="00264932">
      <w:pPr>
        <w:jc w:val="both"/>
      </w:pPr>
    </w:p>
    <w:p w:rsidR="001A633F" w:rsidRDefault="001A633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1A633F" w:rsidRDefault="001A633F" w:rsidP="00264932">
      <w:pPr>
        <w:jc w:val="both"/>
      </w:pPr>
    </w:p>
    <w:p w:rsidR="001A633F" w:rsidRDefault="001A633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B37686" w:rsidRDefault="00B37686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F74491" w:rsidP="00F74491">
      <w:pPr>
        <w:ind w:left="636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 xml:space="preserve">Приложение </w:t>
      </w:r>
    </w:p>
    <w:p w:rsidR="00AB569F" w:rsidRDefault="00AB569F" w:rsidP="00AB569F">
      <w:pPr>
        <w:ind w:left="6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74491" w:rsidRPr="00F74491">
        <w:rPr>
          <w:sz w:val="28"/>
          <w:szCs w:val="28"/>
        </w:rPr>
        <w:t xml:space="preserve">решению Котовской </w:t>
      </w:r>
    </w:p>
    <w:p w:rsidR="00F74491" w:rsidRPr="00F74491" w:rsidRDefault="00F74491" w:rsidP="00AB569F">
      <w:pPr>
        <w:ind w:left="636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 xml:space="preserve">районной Думы </w:t>
      </w:r>
    </w:p>
    <w:p w:rsidR="00F74491" w:rsidRPr="00F74491" w:rsidRDefault="00F01008" w:rsidP="00F74491">
      <w:pPr>
        <w:ind w:left="636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B569F">
        <w:rPr>
          <w:sz w:val="28"/>
          <w:szCs w:val="28"/>
        </w:rPr>
        <w:t xml:space="preserve"> 25.02.2016 </w:t>
      </w:r>
      <w:r>
        <w:rPr>
          <w:sz w:val="28"/>
          <w:szCs w:val="28"/>
        </w:rPr>
        <w:t xml:space="preserve"> №</w:t>
      </w:r>
      <w:r w:rsidR="00B37686">
        <w:rPr>
          <w:sz w:val="28"/>
          <w:szCs w:val="28"/>
        </w:rPr>
        <w:t xml:space="preserve"> 8</w:t>
      </w:r>
      <w:r w:rsidR="00AB569F">
        <w:rPr>
          <w:sz w:val="28"/>
          <w:szCs w:val="28"/>
        </w:rPr>
        <w:t>/2-5-Р</w:t>
      </w:r>
      <w:r w:rsidR="00F74491" w:rsidRPr="00F74491">
        <w:rPr>
          <w:sz w:val="28"/>
          <w:szCs w:val="28"/>
        </w:rPr>
        <w:t>Д</w:t>
      </w: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B37686" w:rsidRPr="00040CF7" w:rsidRDefault="00B37686" w:rsidP="00B37686">
      <w:pPr>
        <w:pStyle w:val="ab"/>
        <w:jc w:val="left"/>
        <w:rPr>
          <w:sz w:val="28"/>
          <w:szCs w:val="28"/>
        </w:rPr>
      </w:pPr>
      <w:r w:rsidRPr="00040CF7">
        <w:rPr>
          <w:sz w:val="28"/>
          <w:szCs w:val="28"/>
        </w:rPr>
        <w:t>ОТЧЕТ</w:t>
      </w:r>
    </w:p>
    <w:p w:rsidR="00B37686" w:rsidRPr="00B37686" w:rsidRDefault="00B37686" w:rsidP="00B37686">
      <w:pPr>
        <w:jc w:val="center"/>
        <w:rPr>
          <w:sz w:val="28"/>
          <w:szCs w:val="28"/>
        </w:rPr>
      </w:pPr>
      <w:r w:rsidRPr="00B37686">
        <w:rPr>
          <w:sz w:val="28"/>
          <w:szCs w:val="28"/>
        </w:rPr>
        <w:t>о деятельности контрольно-счетной палаты</w:t>
      </w:r>
    </w:p>
    <w:p w:rsidR="00B37686" w:rsidRPr="00B37686" w:rsidRDefault="00B37686" w:rsidP="00B37686">
      <w:pPr>
        <w:jc w:val="center"/>
        <w:rPr>
          <w:sz w:val="28"/>
          <w:szCs w:val="28"/>
        </w:rPr>
      </w:pPr>
      <w:r w:rsidRPr="00B37686">
        <w:rPr>
          <w:sz w:val="28"/>
          <w:szCs w:val="28"/>
        </w:rPr>
        <w:t>Котовского муниципального района в 2015  году</w:t>
      </w:r>
    </w:p>
    <w:p w:rsidR="00B37686" w:rsidRPr="00B37686" w:rsidRDefault="00B37686" w:rsidP="00B37686">
      <w:pPr>
        <w:jc w:val="center"/>
        <w:rPr>
          <w:sz w:val="28"/>
          <w:szCs w:val="28"/>
        </w:rPr>
      </w:pPr>
    </w:p>
    <w:p w:rsidR="00B37686" w:rsidRDefault="00B37686" w:rsidP="00B37686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</w:p>
    <w:p w:rsidR="00B37686" w:rsidRPr="00040CF7" w:rsidRDefault="00B37686" w:rsidP="00B37686">
      <w:pPr>
        <w:ind w:left="720"/>
        <w:rPr>
          <w:b/>
          <w:sz w:val="28"/>
          <w:szCs w:val="28"/>
        </w:rPr>
      </w:pPr>
    </w:p>
    <w:p w:rsidR="00B37686" w:rsidRPr="00040CF7" w:rsidRDefault="00B37686" w:rsidP="00B37686">
      <w:pPr>
        <w:pStyle w:val="a3"/>
      </w:pPr>
      <w:r w:rsidRPr="00040CF7">
        <w:t xml:space="preserve">             </w:t>
      </w:r>
      <w:r>
        <w:t>Настоящий отчет о деятельности к</w:t>
      </w:r>
      <w:r w:rsidRPr="00040CF7">
        <w:t>онтрольно- счетной палаты Котовского муниципального района за 2015 год представляется в Котовскую районную Думу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статьи 20 Положения о Контрольно-счетной палате Котовского муниципального района (далее Положение), утвержденного решением Котовской районной Думы от 05.10.2011г. №43-РД.</w:t>
      </w:r>
    </w:p>
    <w:p w:rsidR="00B37686" w:rsidRPr="00040CF7" w:rsidRDefault="00B37686" w:rsidP="00B37686">
      <w:pPr>
        <w:pStyle w:val="aff0"/>
        <w:rPr>
          <w:rFonts w:ascii="Times New Roman" w:hAnsi="Times New Roman"/>
          <w:sz w:val="28"/>
          <w:szCs w:val="28"/>
        </w:rPr>
      </w:pPr>
      <w:r w:rsidRPr="00040CF7">
        <w:rPr>
          <w:rFonts w:ascii="Times New Roman" w:hAnsi="Times New Roman"/>
          <w:sz w:val="28"/>
          <w:szCs w:val="28"/>
        </w:rPr>
        <w:t xml:space="preserve">       Контрольно- счетная палата Котовского муниципального района (далее КСП), в соответствии с Уставом муниципального образования, является постоянно действующим внешним органом муниципального финансового контроля и обладает правами юридического  лица.  </w:t>
      </w:r>
    </w:p>
    <w:p w:rsidR="00B37686" w:rsidRPr="00040CF7" w:rsidRDefault="00B37686" w:rsidP="00B37686">
      <w:pPr>
        <w:pStyle w:val="aff0"/>
        <w:rPr>
          <w:rFonts w:ascii="Times New Roman" w:hAnsi="Times New Roman"/>
          <w:sz w:val="28"/>
          <w:szCs w:val="28"/>
        </w:rPr>
      </w:pPr>
      <w:r w:rsidRPr="00040CF7">
        <w:rPr>
          <w:rFonts w:ascii="Times New Roman" w:hAnsi="Times New Roman"/>
          <w:sz w:val="28"/>
          <w:szCs w:val="28"/>
        </w:rPr>
        <w:t xml:space="preserve">   Структура КСП в соответствии с п.7 ст.4 Положения  состоит из председателя, аудитора и инспектора.   Фактическая штатная численность за отчетный период составила 3  человека.  Инспектор осуществляет функции внешнего контроля исполнения бюджетов  по 8 сельским поселениям Котовского муниципального района в соответствии с заключенными соглашениями о передаче полномочий.</w:t>
      </w:r>
    </w:p>
    <w:p w:rsidR="00B37686" w:rsidRPr="00040CF7" w:rsidRDefault="00B37686" w:rsidP="00B37686">
      <w:pPr>
        <w:pStyle w:val="a3"/>
      </w:pPr>
      <w:r w:rsidRPr="00040CF7">
        <w:t xml:space="preserve">       Затраты на содержание контрольно-счетной палаты в 2015 году составили 1999,3тыс.руб., из них на исполнение полномочий сельских поселений фактические затраты составили 313,7тыс.руб.</w:t>
      </w:r>
    </w:p>
    <w:p w:rsidR="00B37686" w:rsidRPr="00040CF7" w:rsidRDefault="00B37686" w:rsidP="00B37686">
      <w:pPr>
        <w:pStyle w:val="a3"/>
      </w:pPr>
      <w:r w:rsidRPr="00040CF7">
        <w:t>Все сотрудники имеют высшее профессиональное образование. Аудитор и инспектор в отчетном году приняли участие в семинаре «Государственный(муниципальный) финансовый контроль, мониторинг и аудит в контрактной системе».</w:t>
      </w:r>
    </w:p>
    <w:p w:rsidR="00B37686" w:rsidRPr="00040CF7" w:rsidRDefault="00B37686" w:rsidP="00B37686">
      <w:pPr>
        <w:pStyle w:val="aff0"/>
        <w:rPr>
          <w:rFonts w:ascii="Times New Roman" w:hAnsi="Times New Roman"/>
          <w:sz w:val="28"/>
          <w:szCs w:val="28"/>
        </w:rPr>
      </w:pPr>
      <w:r w:rsidRPr="00040CF7">
        <w:rPr>
          <w:rFonts w:ascii="Times New Roman" w:hAnsi="Times New Roman"/>
          <w:sz w:val="28"/>
          <w:szCs w:val="28"/>
        </w:rPr>
        <w:t xml:space="preserve">       Основными приоритетами в деятельности КСП в отчетном году являлись: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>- независимый, объективный внешний контроль за целевым и эффективным использованием бюджетных средств и муниципального имущества;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>- внедрение в практику проведение аудита эффективности бюджетных расходов;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>- подготовка предложений по обеспечению повышения эффективности управления финансами муниципальных образований</w:t>
      </w:r>
      <w:r>
        <w:rPr>
          <w:sz w:val="28"/>
          <w:szCs w:val="28"/>
        </w:rPr>
        <w:t xml:space="preserve"> и муниципальной собственностью;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>- усиление контроля  полноты и своевременности принятия мер к устранению нарушений и недостатков, выявленных в ходе контрольных мероприятий, а так же выполнение рекомендаций Контрольно-счетной палаты.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Внешний муниципальный финансовый контроль строится на принципах законности, объективности, независимости и гласности. </w:t>
      </w:r>
    </w:p>
    <w:p w:rsidR="00B37686" w:rsidRPr="00040CF7" w:rsidRDefault="00B37686" w:rsidP="00B37686">
      <w:pPr>
        <w:pStyle w:val="aff0"/>
        <w:rPr>
          <w:rFonts w:ascii="Times New Roman" w:hAnsi="Times New Roman"/>
          <w:sz w:val="28"/>
          <w:szCs w:val="28"/>
        </w:rPr>
      </w:pPr>
      <w:r w:rsidRPr="00040CF7">
        <w:rPr>
          <w:rFonts w:ascii="Times New Roman" w:hAnsi="Times New Roman"/>
          <w:sz w:val="28"/>
          <w:szCs w:val="28"/>
        </w:rPr>
        <w:lastRenderedPageBreak/>
        <w:t xml:space="preserve">       Контрольная, экспертно-аналитическая, информационная деятельность осуществлялась в соответствии с планом работы, сформированным с учетом пред</w:t>
      </w:r>
      <w:r>
        <w:rPr>
          <w:rFonts w:ascii="Times New Roman" w:hAnsi="Times New Roman"/>
          <w:sz w:val="28"/>
          <w:szCs w:val="28"/>
        </w:rPr>
        <w:t>ложений депутатов районной Думы и</w:t>
      </w:r>
      <w:r w:rsidRPr="00040CF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40CF7">
        <w:rPr>
          <w:rFonts w:ascii="Times New Roman" w:hAnsi="Times New Roman"/>
          <w:sz w:val="28"/>
          <w:szCs w:val="28"/>
        </w:rPr>
        <w:t>.</w:t>
      </w:r>
    </w:p>
    <w:p w:rsidR="00B37686" w:rsidRPr="00040CF7" w:rsidRDefault="00B37686" w:rsidP="00B37686">
      <w:pPr>
        <w:pStyle w:val="aff0"/>
        <w:rPr>
          <w:rFonts w:ascii="Times New Roman" w:hAnsi="Times New Roman"/>
          <w:sz w:val="28"/>
          <w:szCs w:val="28"/>
        </w:rPr>
      </w:pPr>
    </w:p>
    <w:p w:rsidR="00B37686" w:rsidRPr="00040CF7" w:rsidRDefault="00B37686" w:rsidP="00B37686">
      <w:pPr>
        <w:pStyle w:val="a3"/>
        <w:numPr>
          <w:ilvl w:val="0"/>
          <w:numId w:val="19"/>
        </w:numPr>
        <w:jc w:val="left"/>
        <w:rPr>
          <w:b/>
        </w:rPr>
      </w:pPr>
      <w:r w:rsidRPr="00040CF7">
        <w:rPr>
          <w:b/>
        </w:rPr>
        <w:t>Основные итоги  деятельности контрольно-счетной палаты  Котовского муниципального района в 2015 году.</w:t>
      </w:r>
    </w:p>
    <w:p w:rsidR="00B37686" w:rsidRPr="00040CF7" w:rsidRDefault="00B37686" w:rsidP="00B37686">
      <w:pPr>
        <w:pStyle w:val="aff0"/>
        <w:rPr>
          <w:rFonts w:ascii="Times New Roman" w:hAnsi="Times New Roman"/>
          <w:sz w:val="28"/>
          <w:szCs w:val="28"/>
        </w:rPr>
      </w:pPr>
    </w:p>
    <w:p w:rsidR="00B37686" w:rsidRPr="00040CF7" w:rsidRDefault="00B37686" w:rsidP="00B37686">
      <w:pPr>
        <w:pStyle w:val="a3"/>
        <w:ind w:left="142" w:hanging="142"/>
      </w:pPr>
      <w:r w:rsidRPr="00040CF7">
        <w:t>Основные показатели, характеризующие работу КСП в 2015 году, приведены в  таблице №1: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323"/>
        <w:gridCol w:w="1323"/>
      </w:tblGrid>
      <w:tr w:rsidR="00B37686" w:rsidRPr="00040CF7" w:rsidTr="00063213">
        <w:tc>
          <w:tcPr>
            <w:tcW w:w="6062" w:type="dxa"/>
            <w:shd w:val="clear" w:color="auto" w:fill="E5DFEC"/>
          </w:tcPr>
          <w:p w:rsidR="00B37686" w:rsidRPr="00040CF7" w:rsidRDefault="00B37686" w:rsidP="00063213">
            <w:pPr>
              <w:pStyle w:val="a3"/>
              <w:ind w:firstLine="851"/>
              <w:rPr>
                <w:b/>
                <w:i/>
              </w:rPr>
            </w:pPr>
            <w:r w:rsidRPr="00040CF7">
              <w:rPr>
                <w:b/>
                <w:i/>
              </w:rPr>
              <w:t>Показатель</w:t>
            </w:r>
          </w:p>
        </w:tc>
        <w:tc>
          <w:tcPr>
            <w:tcW w:w="1323" w:type="dxa"/>
            <w:shd w:val="clear" w:color="auto" w:fill="E5DFEC"/>
          </w:tcPr>
          <w:p w:rsidR="00B37686" w:rsidRPr="00040CF7" w:rsidRDefault="00B37686" w:rsidP="00063213">
            <w:pPr>
              <w:pStyle w:val="a3"/>
              <w:rPr>
                <w:b/>
                <w:i/>
              </w:rPr>
            </w:pPr>
            <w:r w:rsidRPr="00040CF7">
              <w:rPr>
                <w:b/>
                <w:i/>
              </w:rPr>
              <w:t>2014г.</w:t>
            </w:r>
          </w:p>
        </w:tc>
        <w:tc>
          <w:tcPr>
            <w:tcW w:w="1323" w:type="dxa"/>
            <w:shd w:val="clear" w:color="auto" w:fill="E5DFEC"/>
          </w:tcPr>
          <w:p w:rsidR="00B37686" w:rsidRPr="00040CF7" w:rsidRDefault="00B37686" w:rsidP="00063213">
            <w:pPr>
              <w:pStyle w:val="a3"/>
              <w:rPr>
                <w:b/>
                <w:i/>
              </w:rPr>
            </w:pPr>
            <w:r w:rsidRPr="00040CF7">
              <w:rPr>
                <w:b/>
                <w:i/>
              </w:rPr>
              <w:t>2015 г.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1.</w:t>
            </w:r>
            <w:r w:rsidRPr="00040CF7">
              <w:t>Проведено контрольных и экспертно-аналитических мероприятий</w:t>
            </w:r>
            <w:r>
              <w:t xml:space="preserve"> в т.ч.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77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83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п</w:t>
            </w:r>
            <w:r w:rsidRPr="00040CF7">
              <w:t>роведено экспертно-аналитических мероприятий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46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60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п</w:t>
            </w:r>
            <w:r w:rsidRPr="00040CF7">
              <w:t>роведено контрольных мероприятий,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31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23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 w:rsidRPr="00040CF7">
              <w:t xml:space="preserve"> в том числе сверх утвержденного плана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3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3</w:t>
            </w:r>
          </w:p>
        </w:tc>
      </w:tr>
      <w:tr w:rsidR="00B37686" w:rsidRPr="00040CF7" w:rsidTr="00063213">
        <w:trPr>
          <w:trHeight w:val="207"/>
        </w:trPr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2.</w:t>
            </w:r>
            <w:r w:rsidRPr="00040CF7">
              <w:t>Выявлено нарушений в финансово-бюджетной сфере (тыс. руб.)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48380,7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>
              <w:t>25874,0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3.</w:t>
            </w:r>
            <w:r w:rsidRPr="00040CF7">
              <w:t>Возмещено средств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3,3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1530,3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4.</w:t>
            </w:r>
            <w:r w:rsidRPr="00040CF7">
              <w:t>Устранено нарушений по результатам проверок КСП (тыс. руб.)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43264,3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20230,2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5.</w:t>
            </w:r>
            <w:r w:rsidRPr="00040CF7">
              <w:t>Фактические затраты на содержание КСП (тыс. руб.)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2156,9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1999,3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6.</w:t>
            </w:r>
            <w:r w:rsidRPr="00040CF7">
              <w:t>Количество направленных представлений и предписаний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23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1</w:t>
            </w:r>
            <w:r>
              <w:t>5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7.</w:t>
            </w:r>
            <w:r w:rsidRPr="00040CF7">
              <w:t>Количество материалов, направленных в органы прокуратуры/иные правоохранительные органы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3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  <w:rPr>
                <w:highlight w:val="yellow"/>
              </w:rPr>
            </w:pPr>
            <w:r w:rsidRPr="00040CF7">
              <w:t>6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8.</w:t>
            </w:r>
            <w:r w:rsidRPr="00040CF7">
              <w:t>Количество возбужденных уголовных дел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0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0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9.</w:t>
            </w:r>
            <w:r w:rsidRPr="00040CF7">
              <w:t>Количество предложений по заключениям/учтено при принятии нормативных актов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160/59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103/89</w:t>
            </w:r>
          </w:p>
        </w:tc>
      </w:tr>
      <w:tr w:rsidR="00B37686" w:rsidRPr="00040CF7" w:rsidTr="00063213">
        <w:tc>
          <w:tcPr>
            <w:tcW w:w="6062" w:type="dxa"/>
            <w:shd w:val="clear" w:color="auto" w:fill="FDE9D9"/>
          </w:tcPr>
          <w:p w:rsidR="00B37686" w:rsidRPr="00040CF7" w:rsidRDefault="00B37686" w:rsidP="00063213">
            <w:pPr>
              <w:pStyle w:val="a3"/>
            </w:pPr>
            <w:r>
              <w:t>10.</w:t>
            </w:r>
            <w:r w:rsidRPr="00040CF7">
              <w:t>Количество по представлениям/количество реализованных предложений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147/119</w:t>
            </w:r>
          </w:p>
        </w:tc>
        <w:tc>
          <w:tcPr>
            <w:tcW w:w="1323" w:type="dxa"/>
            <w:shd w:val="clear" w:color="auto" w:fill="F8FFCF"/>
          </w:tcPr>
          <w:p w:rsidR="00B37686" w:rsidRPr="00040CF7" w:rsidRDefault="00B37686" w:rsidP="00063213">
            <w:pPr>
              <w:pStyle w:val="a3"/>
            </w:pPr>
            <w:r w:rsidRPr="00040CF7">
              <w:t>102/92</w:t>
            </w:r>
          </w:p>
        </w:tc>
      </w:tr>
    </w:tbl>
    <w:p w:rsidR="00B37686" w:rsidRPr="00040CF7" w:rsidRDefault="00B37686" w:rsidP="00B37686">
      <w:pPr>
        <w:pStyle w:val="aff0"/>
        <w:rPr>
          <w:rFonts w:ascii="Times New Roman" w:hAnsi="Times New Roman"/>
          <w:sz w:val="28"/>
          <w:szCs w:val="28"/>
        </w:rPr>
      </w:pP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Всего в 2015 году проведено 83  мероприятия, в том числе 23 контрольных(из них 1 проверка переходящая на 2016 год ) и 60 экспертно- аналитических. </w:t>
      </w:r>
      <w:r>
        <w:rPr>
          <w:sz w:val="28"/>
          <w:szCs w:val="28"/>
        </w:rPr>
        <w:t>Д</w:t>
      </w:r>
      <w:r w:rsidRPr="00040CF7">
        <w:rPr>
          <w:sz w:val="28"/>
          <w:szCs w:val="28"/>
        </w:rPr>
        <w:t xml:space="preserve">ополнительно к утвержденному плану </w:t>
      </w:r>
      <w:r>
        <w:rPr>
          <w:sz w:val="28"/>
          <w:szCs w:val="28"/>
        </w:rPr>
        <w:t xml:space="preserve">проведены </w:t>
      </w:r>
      <w:r w:rsidRPr="00040CF7">
        <w:rPr>
          <w:sz w:val="28"/>
          <w:szCs w:val="28"/>
        </w:rPr>
        <w:t xml:space="preserve"> по инициативе  Думы - 2 проверки,  по решению председателя КСП – 1 проверка. По результатам процедур подготовлено 22 акта(без учета переходящей</w:t>
      </w:r>
      <w:r>
        <w:rPr>
          <w:sz w:val="28"/>
          <w:szCs w:val="28"/>
        </w:rPr>
        <w:t xml:space="preserve"> проверки</w:t>
      </w:r>
      <w:r w:rsidRPr="00040CF7">
        <w:rPr>
          <w:sz w:val="28"/>
          <w:szCs w:val="28"/>
        </w:rPr>
        <w:t xml:space="preserve"> на 2016 год )  и 60 заключений.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По сравнению с прошлым  годом общее количество проверок увеличилось на 6, из них  уменьшилось контрольных мероприятий – на 8 и увеличилось  экспертно-аналитических на 14 ед.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Уменьшение связано с увольнением инспектора КСП по переданным полномочиям и не проведением запланированных проверок по сельским поселениям. Увеличение экспертно-аналитических мероприятий  обусловлено  увеличением представленных </w:t>
      </w:r>
      <w:r w:rsidRPr="00040CF7">
        <w:rPr>
          <w:sz w:val="28"/>
          <w:szCs w:val="28"/>
        </w:rPr>
        <w:lastRenderedPageBreak/>
        <w:t>на экспертизу ведомственных муниципальных программ, в основном  по сельским поселениям.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Всего контрольными мероприятиями охвачено (проверено) средств на общую сумму  634712,4т. руб., что выше уровня прошлого года на 8,23% или на 48275,5 т.руб. 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По результатам проверок  установлено </w:t>
      </w:r>
      <w:r>
        <w:rPr>
          <w:sz w:val="28"/>
          <w:szCs w:val="28"/>
        </w:rPr>
        <w:t>47</w:t>
      </w:r>
      <w:r w:rsidRPr="00040CF7">
        <w:rPr>
          <w:sz w:val="28"/>
          <w:szCs w:val="28"/>
        </w:rPr>
        <w:t xml:space="preserve"> финансовых нарушений на сумму </w:t>
      </w:r>
      <w:r>
        <w:rPr>
          <w:sz w:val="28"/>
          <w:szCs w:val="28"/>
        </w:rPr>
        <w:t>25874,0</w:t>
      </w:r>
      <w:r w:rsidRPr="00040CF7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4,1</w:t>
      </w:r>
      <w:r w:rsidRPr="00040CF7">
        <w:rPr>
          <w:sz w:val="28"/>
          <w:szCs w:val="28"/>
        </w:rPr>
        <w:t>% в общем</w:t>
      </w:r>
      <w:r>
        <w:rPr>
          <w:sz w:val="28"/>
          <w:szCs w:val="28"/>
        </w:rPr>
        <w:t xml:space="preserve"> объеме проверенных средств и 78</w:t>
      </w:r>
      <w:r w:rsidRPr="00040CF7">
        <w:rPr>
          <w:sz w:val="28"/>
          <w:szCs w:val="28"/>
        </w:rPr>
        <w:t xml:space="preserve"> нефинансовых нарушений. Снижение объема нарушений в отчетном году, более чем в 2  раза,  обусловлено нарушениями в предыдущем 2014 году, связанных с принятием </w:t>
      </w:r>
      <w:r w:rsidRPr="00040CF7">
        <w:rPr>
          <w:iCs/>
          <w:sz w:val="28"/>
          <w:szCs w:val="28"/>
          <w:shd w:val="clear" w:color="auto" w:fill="FFFFFF"/>
        </w:rPr>
        <w:t>бюджетных обязательств с превышением над установленными бюджетными ассигнованиями</w:t>
      </w:r>
      <w:r w:rsidRPr="00040CF7">
        <w:rPr>
          <w:sz w:val="28"/>
          <w:szCs w:val="28"/>
        </w:rPr>
        <w:t xml:space="preserve"> и выявленными проверками  нарушениями в учете муниципального имущества(основных средств)  в сельских поселениях.</w:t>
      </w:r>
    </w:p>
    <w:p w:rsidR="00B37686" w:rsidRPr="00040CF7" w:rsidRDefault="00B37686" w:rsidP="00B37686">
      <w:pPr>
        <w:rPr>
          <w:rStyle w:val="af4"/>
          <w:b w:val="0"/>
          <w:sz w:val="28"/>
          <w:szCs w:val="28"/>
        </w:rPr>
      </w:pPr>
      <w:r w:rsidRPr="00040CF7">
        <w:rPr>
          <w:sz w:val="28"/>
          <w:szCs w:val="28"/>
        </w:rPr>
        <w:t xml:space="preserve">        Н</w:t>
      </w:r>
      <w:r w:rsidRPr="00040CF7">
        <w:rPr>
          <w:rStyle w:val="af4"/>
          <w:b w:val="0"/>
          <w:sz w:val="28"/>
          <w:szCs w:val="28"/>
        </w:rPr>
        <w:t>а долю проверенного объема бюджетных средств за отчетный период по переданным полномочиям сельскими поселениями в части внешнего контроля приходится 61776,7т.руб., где установлен объем нарушений 7904,6 т.руб. или  12,8% от общего проверенного объема.</w:t>
      </w:r>
    </w:p>
    <w:p w:rsidR="00B37686" w:rsidRPr="00040CF7" w:rsidRDefault="00B37686" w:rsidP="00B37686">
      <w:pPr>
        <w:rPr>
          <w:iCs/>
          <w:sz w:val="28"/>
          <w:szCs w:val="28"/>
          <w:shd w:val="clear" w:color="auto" w:fill="FFFFFF"/>
        </w:rPr>
      </w:pPr>
      <w:r w:rsidRPr="00040CF7">
        <w:rPr>
          <w:rStyle w:val="af4"/>
          <w:b w:val="0"/>
          <w:sz w:val="28"/>
          <w:szCs w:val="28"/>
        </w:rPr>
        <w:t xml:space="preserve">       </w:t>
      </w:r>
    </w:p>
    <w:p w:rsidR="00B37686" w:rsidRPr="00040CF7" w:rsidRDefault="00B37686" w:rsidP="00B37686">
      <w:pPr>
        <w:pStyle w:val="a3"/>
        <w:numPr>
          <w:ilvl w:val="0"/>
          <w:numId w:val="19"/>
        </w:numPr>
        <w:jc w:val="center"/>
        <w:rPr>
          <w:b/>
        </w:rPr>
      </w:pPr>
      <w:r w:rsidRPr="00040CF7">
        <w:rPr>
          <w:b/>
        </w:rPr>
        <w:t>Контрольные мероприятия.</w:t>
      </w:r>
    </w:p>
    <w:p w:rsidR="00B37686" w:rsidRPr="00040CF7" w:rsidRDefault="00B37686" w:rsidP="00B37686">
      <w:pPr>
        <w:pStyle w:val="a3"/>
        <w:ind w:left="786"/>
        <w:rPr>
          <w:b/>
        </w:rPr>
      </w:pPr>
    </w:p>
    <w:p w:rsidR="00B37686" w:rsidRPr="00040CF7" w:rsidRDefault="00B37686" w:rsidP="00B37686">
      <w:pPr>
        <w:pStyle w:val="a3"/>
        <w:tabs>
          <w:tab w:val="left" w:pos="540"/>
        </w:tabs>
        <w:ind w:firstLine="709"/>
      </w:pPr>
      <w:r w:rsidRPr="00040CF7">
        <w:t>При проведении контрольных процедур охвачен 21 объект.</w:t>
      </w:r>
    </w:p>
    <w:p w:rsidR="00B37686" w:rsidRPr="00040CF7" w:rsidRDefault="00B37686" w:rsidP="00B37686">
      <w:pPr>
        <w:pStyle w:val="a3"/>
        <w:tabs>
          <w:tab w:val="left" w:pos="540"/>
        </w:tabs>
        <w:ind w:firstLine="709"/>
      </w:pPr>
      <w:r w:rsidRPr="00040CF7">
        <w:t xml:space="preserve">Основные контрольные  мероприятия проведены  у </w:t>
      </w:r>
      <w:r w:rsidRPr="00040CF7">
        <w:rPr>
          <w:b/>
        </w:rPr>
        <w:t xml:space="preserve"> </w:t>
      </w:r>
      <w:r w:rsidRPr="00040CF7">
        <w:t>6</w:t>
      </w:r>
      <w:r w:rsidRPr="00040CF7">
        <w:rPr>
          <w:b/>
        </w:rPr>
        <w:t xml:space="preserve"> </w:t>
      </w:r>
      <w:r w:rsidRPr="00040CF7">
        <w:t xml:space="preserve">главных администраторов средств районного бюджета, в 8 сельских муниципальных образованиях, а также в 7 учреждениях и организациях. </w:t>
      </w:r>
    </w:p>
    <w:p w:rsidR="00B37686" w:rsidRPr="00040CF7" w:rsidRDefault="00B37686" w:rsidP="00B37686">
      <w:pPr>
        <w:pStyle w:val="a3"/>
        <w:tabs>
          <w:tab w:val="left" w:pos="540"/>
        </w:tabs>
        <w:ind w:firstLine="709"/>
      </w:pPr>
      <w:r w:rsidRPr="00040CF7">
        <w:t>Проверки проведены по следующим направлениям:</w:t>
      </w:r>
    </w:p>
    <w:p w:rsidR="00B37686" w:rsidRPr="00040CF7" w:rsidRDefault="00B37686" w:rsidP="00B37686">
      <w:pPr>
        <w:pStyle w:val="a3"/>
        <w:numPr>
          <w:ilvl w:val="0"/>
          <w:numId w:val="21"/>
        </w:numPr>
        <w:tabs>
          <w:tab w:val="left" w:pos="540"/>
        </w:tabs>
        <w:jc w:val="left"/>
      </w:pPr>
      <w:r w:rsidRPr="00040CF7">
        <w:t xml:space="preserve">Внешняя проверка годовой бюджетной отчетности 14 главных администраторов  бюджетных средств, обеспечивающих исполнение бюджета Котовского муниципального района и сельских поселений Котовского муниципального района. </w:t>
      </w:r>
    </w:p>
    <w:p w:rsidR="00B37686" w:rsidRPr="00040CF7" w:rsidRDefault="00B37686" w:rsidP="00B37686">
      <w:pPr>
        <w:pStyle w:val="a3"/>
        <w:numPr>
          <w:ilvl w:val="0"/>
          <w:numId w:val="21"/>
        </w:numPr>
        <w:tabs>
          <w:tab w:val="left" w:pos="540"/>
        </w:tabs>
        <w:jc w:val="left"/>
      </w:pPr>
      <w:r w:rsidRPr="00040CF7">
        <w:t xml:space="preserve">По контролю  использования средств соответствующего бюджета проведено совместное параллельное  мероприятие с КСП Волгоградской области: </w:t>
      </w:r>
    </w:p>
    <w:p w:rsidR="00B37686" w:rsidRPr="00040CF7" w:rsidRDefault="00B37686" w:rsidP="00B37686">
      <w:pPr>
        <w:pStyle w:val="a3"/>
        <w:tabs>
          <w:tab w:val="left" w:pos="540"/>
        </w:tabs>
        <w:ind w:left="786"/>
      </w:pPr>
      <w:r w:rsidRPr="00040CF7">
        <w:t>-  Проверка эффективного  и целевого использования бюджетных средств, направленных на развитие и поддержку малого и среднего предпринимательства в Котовском районе Волгоградской области в 2012-2014 годах</w:t>
      </w:r>
    </w:p>
    <w:p w:rsidR="00B37686" w:rsidRPr="00040CF7" w:rsidRDefault="00B37686" w:rsidP="00B37686">
      <w:pPr>
        <w:pStyle w:val="a3"/>
        <w:tabs>
          <w:tab w:val="left" w:pos="540"/>
        </w:tabs>
      </w:pPr>
      <w:r w:rsidRPr="00040CF7">
        <w:t xml:space="preserve">         3) По контролю  управления бюджетными ресурсами и результативностью их расходования, направленных на  реализацию ведомственных целевых программ  и выполнение  муниципального задания, объектами проверок   явились:</w:t>
      </w:r>
    </w:p>
    <w:p w:rsidR="00B37686" w:rsidRPr="00040CF7" w:rsidRDefault="00B37686" w:rsidP="00B37686">
      <w:pPr>
        <w:pStyle w:val="a3"/>
        <w:tabs>
          <w:tab w:val="left" w:pos="540"/>
        </w:tabs>
        <w:ind w:left="786"/>
      </w:pPr>
      <w:r w:rsidRPr="00040CF7">
        <w:t>- МБОУ ДОД ДШИ - Проверка  законности и результативности использования имущества и средств, выделенных из районного бюджета и иных источников;</w:t>
      </w:r>
    </w:p>
    <w:p w:rsidR="00B37686" w:rsidRPr="00040CF7" w:rsidRDefault="00B37686" w:rsidP="00B37686">
      <w:pPr>
        <w:pStyle w:val="a3"/>
        <w:tabs>
          <w:tab w:val="left" w:pos="540"/>
        </w:tabs>
        <w:ind w:left="786"/>
      </w:pPr>
      <w:r w:rsidRPr="00040CF7">
        <w:t>-МБ ДОО детский сад №7 г. Котово - Проверка   соблюдения требований законодательства и муниципальных правовых актов при формировании муниципального задания и объема инвестиций на выполнение муниципального задания на оказание муниципальных услуг и целевое использование средств бюджета;</w:t>
      </w:r>
    </w:p>
    <w:p w:rsidR="00B37686" w:rsidRPr="00040CF7" w:rsidRDefault="00B37686" w:rsidP="00B37686">
      <w:pPr>
        <w:pStyle w:val="a3"/>
        <w:tabs>
          <w:tab w:val="left" w:pos="540"/>
        </w:tabs>
        <w:ind w:left="786"/>
      </w:pPr>
      <w:r w:rsidRPr="00040CF7">
        <w:t>-МБОУ ДОД "ДЮСШ"- Проверка финансово-хозяйственной деятельности  и целевого использования субсидий   на выполнение муниципального задания   и иные цели;</w:t>
      </w:r>
    </w:p>
    <w:p w:rsidR="00B37686" w:rsidRPr="00040CF7" w:rsidRDefault="00B37686" w:rsidP="00B37686">
      <w:pPr>
        <w:pStyle w:val="a3"/>
        <w:tabs>
          <w:tab w:val="left" w:pos="540"/>
        </w:tabs>
        <w:ind w:left="786"/>
      </w:pPr>
      <w:r w:rsidRPr="00040CF7">
        <w:lastRenderedPageBreak/>
        <w:t>- Историко-краеведческий музей Котовского муниципального района - Проверка  финансово-хозяйственной деятельности и целевого использования субсидий, выделенных из бюджета района на выполнение муниципального задания и иные цели;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bCs/>
          <w:sz w:val="28"/>
          <w:szCs w:val="28"/>
        </w:rPr>
        <w:t xml:space="preserve">        4)  Проведены проверки деятельности муниципальных органов исполнительной власти </w:t>
      </w:r>
      <w:r w:rsidRPr="00040CF7">
        <w:rPr>
          <w:sz w:val="28"/>
          <w:szCs w:val="28"/>
        </w:rPr>
        <w:t>по   управлению и распоряжению муниципальной собственностью в  части оценки эффективности управления и использования бюджетных средств: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 - Бурлукское  сельское поселение - Проверка  законности и целевого использования   бюджетных средств, направленных на оплату труда муниципальных служащих и отдельных  сотрудников по структурным подразделениям;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 - МУП «Рынок» и ОУМИЗ(как учредитель)- Проверка  эффективного и целевого  использования муниципального имущества МУП "Рынок за 2012-2015 годы </w:t>
      </w:r>
      <w:r>
        <w:rPr>
          <w:sz w:val="28"/>
          <w:szCs w:val="28"/>
        </w:rPr>
        <w:t>(–</w:t>
      </w:r>
      <w:r w:rsidRPr="00040CF7">
        <w:rPr>
          <w:sz w:val="28"/>
          <w:szCs w:val="28"/>
        </w:rPr>
        <w:t xml:space="preserve"> переходящая</w:t>
      </w:r>
      <w:r>
        <w:rPr>
          <w:sz w:val="28"/>
          <w:szCs w:val="28"/>
        </w:rPr>
        <w:t xml:space="preserve">  </w:t>
      </w:r>
      <w:r w:rsidRPr="00040CF7">
        <w:rPr>
          <w:sz w:val="28"/>
          <w:szCs w:val="28"/>
        </w:rPr>
        <w:t>проверка с 2015 года, акт составлен в январе 2016 года</w:t>
      </w:r>
      <w:r>
        <w:rPr>
          <w:sz w:val="28"/>
          <w:szCs w:val="28"/>
        </w:rPr>
        <w:t>)</w:t>
      </w:r>
      <w:r w:rsidRPr="00040CF7">
        <w:rPr>
          <w:sz w:val="28"/>
          <w:szCs w:val="28"/>
        </w:rPr>
        <w:t>.</w:t>
      </w:r>
    </w:p>
    <w:p w:rsidR="00B37686" w:rsidRPr="00040CF7" w:rsidRDefault="00B37686" w:rsidP="00B37686">
      <w:pPr>
        <w:pStyle w:val="a3"/>
        <w:rPr>
          <w:rStyle w:val="af4"/>
          <w:b w:val="0"/>
          <w:i/>
        </w:rPr>
      </w:pPr>
      <w:r w:rsidRPr="00040CF7">
        <w:t xml:space="preserve"> </w:t>
      </w:r>
      <w:r>
        <w:t xml:space="preserve">        </w:t>
      </w:r>
      <w:r w:rsidRPr="00040CF7">
        <w:rPr>
          <w:rStyle w:val="af4"/>
          <w:b w:val="0"/>
          <w:i/>
        </w:rPr>
        <w:t xml:space="preserve"> Структуру нарушений, сгруппированных в соответствии с Классификатором нарушений и недостатков и выявленных, по результатам контрольных мероприятий,  составляют:</w:t>
      </w:r>
    </w:p>
    <w:p w:rsidR="00B37686" w:rsidRPr="00040CF7" w:rsidRDefault="00B37686" w:rsidP="00B37686">
      <w:pPr>
        <w:numPr>
          <w:ilvl w:val="0"/>
          <w:numId w:val="23"/>
        </w:numPr>
        <w:rPr>
          <w:rStyle w:val="af4"/>
          <w:b w:val="0"/>
          <w:sz w:val="28"/>
          <w:szCs w:val="28"/>
        </w:rPr>
      </w:pPr>
      <w:r w:rsidRPr="00040CF7">
        <w:rPr>
          <w:rStyle w:val="af4"/>
          <w:i/>
          <w:sz w:val="28"/>
          <w:szCs w:val="28"/>
        </w:rPr>
        <w:t>497,3тыс.руб. - неэффективное использование бюджетных средств</w:t>
      </w:r>
      <w:r w:rsidRPr="00040CF7">
        <w:rPr>
          <w:rStyle w:val="af4"/>
          <w:b w:val="0"/>
          <w:sz w:val="28"/>
          <w:szCs w:val="28"/>
        </w:rPr>
        <w:t>, в том числе:</w:t>
      </w:r>
    </w:p>
    <w:p w:rsidR="00B37686" w:rsidRPr="00040CF7" w:rsidRDefault="00B37686" w:rsidP="00B37686">
      <w:pPr>
        <w:ind w:left="720"/>
        <w:rPr>
          <w:rStyle w:val="af4"/>
          <w:b w:val="0"/>
          <w:sz w:val="28"/>
          <w:szCs w:val="28"/>
        </w:rPr>
      </w:pPr>
      <w:r w:rsidRPr="00040CF7">
        <w:rPr>
          <w:rStyle w:val="af4"/>
          <w:b w:val="0"/>
          <w:sz w:val="28"/>
          <w:szCs w:val="28"/>
        </w:rPr>
        <w:t>-235,0</w:t>
      </w:r>
      <w:r>
        <w:rPr>
          <w:rStyle w:val="af4"/>
          <w:b w:val="0"/>
          <w:sz w:val="28"/>
          <w:szCs w:val="28"/>
        </w:rPr>
        <w:t>тыс.руб.  с учетом неосвоенных средств</w:t>
      </w:r>
      <w:r w:rsidRPr="00040CF7">
        <w:rPr>
          <w:rStyle w:val="af4"/>
          <w:b w:val="0"/>
          <w:sz w:val="28"/>
          <w:szCs w:val="28"/>
        </w:rPr>
        <w:t xml:space="preserve"> и не достижения заданных результатов по ремонту водопровода в с.Ефимовка, т.е. без </w:t>
      </w:r>
      <w:r w:rsidRPr="00040CF7">
        <w:rPr>
          <w:sz w:val="28"/>
          <w:szCs w:val="28"/>
        </w:rPr>
        <w:t>соблюдения принципа результативности и эффективности использования бюджетных средств, установленного статьей 34 Бюджетного кодекса.</w:t>
      </w:r>
    </w:p>
    <w:p w:rsidR="00B37686" w:rsidRPr="00040CF7" w:rsidRDefault="00B37686" w:rsidP="00B37686">
      <w:pPr>
        <w:ind w:left="720"/>
        <w:rPr>
          <w:sz w:val="28"/>
          <w:szCs w:val="28"/>
        </w:rPr>
      </w:pPr>
      <w:r w:rsidRPr="00040CF7">
        <w:rPr>
          <w:rStyle w:val="af4"/>
          <w:b w:val="0"/>
          <w:sz w:val="28"/>
          <w:szCs w:val="28"/>
        </w:rPr>
        <w:t xml:space="preserve">-30,0тыс.руб. </w:t>
      </w:r>
      <w:r w:rsidRPr="00040CF7">
        <w:rPr>
          <w:sz w:val="28"/>
          <w:szCs w:val="28"/>
        </w:rPr>
        <w:t>- выполнение работ по сопровождению официального сайта</w:t>
      </w:r>
      <w:r>
        <w:rPr>
          <w:sz w:val="28"/>
          <w:szCs w:val="28"/>
        </w:rPr>
        <w:t xml:space="preserve"> Администрации Котовского муниципального района</w:t>
      </w:r>
      <w:r w:rsidRPr="00040CF7">
        <w:rPr>
          <w:sz w:val="28"/>
          <w:szCs w:val="28"/>
        </w:rPr>
        <w:t xml:space="preserve"> не специалистом администрации при наличии возможности и ресурсов.</w:t>
      </w:r>
    </w:p>
    <w:p w:rsidR="00B37686" w:rsidRPr="00040CF7" w:rsidRDefault="00B37686" w:rsidP="00B37686">
      <w:pPr>
        <w:ind w:left="720"/>
        <w:rPr>
          <w:sz w:val="28"/>
          <w:szCs w:val="28"/>
        </w:rPr>
      </w:pPr>
      <w:r w:rsidRPr="00040CF7">
        <w:rPr>
          <w:sz w:val="28"/>
          <w:szCs w:val="28"/>
        </w:rPr>
        <w:t>-99,0тыс.руб. -  возмещение затрат  за пользование чужими денежными средствами и оплата госп</w:t>
      </w:r>
      <w:r>
        <w:rPr>
          <w:sz w:val="28"/>
          <w:szCs w:val="28"/>
        </w:rPr>
        <w:t>ошлины, в следствии</w:t>
      </w:r>
      <w:r w:rsidRPr="00040CF7">
        <w:rPr>
          <w:sz w:val="28"/>
          <w:szCs w:val="28"/>
        </w:rPr>
        <w:t xml:space="preserve"> несвоевременности исполнения принятых обязательств.</w:t>
      </w:r>
    </w:p>
    <w:p w:rsidR="00B37686" w:rsidRPr="00040CF7" w:rsidRDefault="00B37686" w:rsidP="00B37686">
      <w:pPr>
        <w:ind w:left="720"/>
        <w:rPr>
          <w:sz w:val="28"/>
          <w:szCs w:val="28"/>
        </w:rPr>
      </w:pPr>
      <w:r w:rsidRPr="00040CF7">
        <w:rPr>
          <w:sz w:val="28"/>
          <w:szCs w:val="28"/>
        </w:rPr>
        <w:t>23,4тыс.руб. - выплаты за работы по договорам подряда физическим лицам при наличии  МУ«Благоустройство», которое может выполнять данные работы.</w:t>
      </w:r>
    </w:p>
    <w:p w:rsidR="00B37686" w:rsidRPr="00040CF7" w:rsidRDefault="00B37686" w:rsidP="00B37686">
      <w:pPr>
        <w:ind w:left="720"/>
        <w:rPr>
          <w:rStyle w:val="af4"/>
          <w:b w:val="0"/>
          <w:sz w:val="28"/>
          <w:szCs w:val="28"/>
        </w:rPr>
      </w:pPr>
      <w:r w:rsidRPr="00040CF7">
        <w:rPr>
          <w:sz w:val="28"/>
          <w:szCs w:val="28"/>
        </w:rPr>
        <w:t>99,9тыс.руб. - использование средств на з/пл медсестре при отсутствии лицензии на медицинскую деятельность и не функционировании бассейна.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rStyle w:val="af4"/>
          <w:b w:val="0"/>
          <w:sz w:val="28"/>
          <w:szCs w:val="28"/>
        </w:rPr>
        <w:t xml:space="preserve">-10,0тыс.руб.-  субсидий, полученных  </w:t>
      </w:r>
      <w:r w:rsidRPr="00040CF7">
        <w:rPr>
          <w:bCs/>
          <w:i/>
          <w:sz w:val="28"/>
          <w:szCs w:val="28"/>
        </w:rPr>
        <w:t xml:space="preserve">для ВЦП «Развитие бытового обслуживания населения на 2011-2013 год, </w:t>
      </w:r>
      <w:r w:rsidRPr="00040CF7">
        <w:rPr>
          <w:iCs/>
          <w:sz w:val="28"/>
          <w:szCs w:val="28"/>
          <w:shd w:val="clear" w:color="auto" w:fill="FFFFFF"/>
        </w:rPr>
        <w:t>по условиям Соглашения  в отчетном периоде не задействованы по назначению. Средства возвращены в областной бюджет.</w:t>
      </w:r>
    </w:p>
    <w:p w:rsidR="00B37686" w:rsidRPr="00040CF7" w:rsidRDefault="00B37686" w:rsidP="00B37686">
      <w:pPr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 xml:space="preserve">      </w:t>
      </w:r>
      <w:r w:rsidRPr="00040CF7">
        <w:rPr>
          <w:b/>
          <w:i/>
          <w:iCs/>
          <w:sz w:val="28"/>
          <w:szCs w:val="28"/>
          <w:shd w:val="clear" w:color="auto" w:fill="FFFFFF"/>
        </w:rPr>
        <w:t>2)</w:t>
      </w:r>
      <w:r w:rsidRPr="00040CF7">
        <w:rPr>
          <w:iCs/>
          <w:sz w:val="28"/>
          <w:szCs w:val="28"/>
          <w:shd w:val="clear" w:color="auto" w:fill="FFFFFF"/>
        </w:rPr>
        <w:t xml:space="preserve"> </w:t>
      </w:r>
      <w:r w:rsidRPr="00040CF7">
        <w:rPr>
          <w:b/>
          <w:i/>
          <w:iCs/>
          <w:sz w:val="28"/>
          <w:szCs w:val="28"/>
          <w:shd w:val="clear" w:color="auto" w:fill="FFFFFF"/>
        </w:rPr>
        <w:t>6565,8тыс.рублей – расходы, осуществленные в нарушение законодательства</w:t>
      </w:r>
      <w:r w:rsidRPr="00040CF7">
        <w:rPr>
          <w:iCs/>
          <w:sz w:val="28"/>
          <w:szCs w:val="28"/>
          <w:shd w:val="clear" w:color="auto" w:fill="FFFFFF"/>
        </w:rPr>
        <w:t>, в том числе:</w:t>
      </w:r>
    </w:p>
    <w:p w:rsidR="00B37686" w:rsidRPr="00040CF7" w:rsidRDefault="00B37686" w:rsidP="00B37686">
      <w:pPr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 xml:space="preserve">          -72,6тыс.руб.- несоответствие лимитов выделенным ассигнованиям;</w:t>
      </w:r>
    </w:p>
    <w:p w:rsidR="00B37686" w:rsidRPr="00040CF7" w:rsidRDefault="00B37686" w:rsidP="00B37686">
      <w:pPr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 xml:space="preserve">        - 2995,4тыс.руб. – не отражены в учете принятые бюджетные обязательства;</w:t>
      </w:r>
    </w:p>
    <w:p w:rsidR="00B37686" w:rsidRPr="00040CF7" w:rsidRDefault="00B37686" w:rsidP="00B37686">
      <w:pPr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 xml:space="preserve">        - 1768,5 тыс.руб.- ДФ создан позже утвержденных бюджетных назначений;</w:t>
      </w:r>
    </w:p>
    <w:p w:rsidR="00B37686" w:rsidRPr="00040CF7" w:rsidRDefault="00B37686" w:rsidP="00B37686">
      <w:pPr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 xml:space="preserve">        - 1530,3 тыс.руб.- выплаты субсидий на затраты по уплате процентов из двух ведомств за один  расчетный период;</w:t>
      </w:r>
    </w:p>
    <w:p w:rsidR="00B37686" w:rsidRPr="00040CF7" w:rsidRDefault="00B37686" w:rsidP="00B37686">
      <w:pPr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 xml:space="preserve">        - 199,0тыс.руб. – превышение норматива на содержание ОМС, неправомерные выплаты.</w:t>
      </w:r>
    </w:p>
    <w:p w:rsidR="00B37686" w:rsidRPr="00040CF7" w:rsidRDefault="00B37686" w:rsidP="00B37686">
      <w:pPr>
        <w:numPr>
          <w:ilvl w:val="0"/>
          <w:numId w:val="24"/>
        </w:numPr>
        <w:rPr>
          <w:iCs/>
          <w:sz w:val="28"/>
          <w:szCs w:val="28"/>
          <w:shd w:val="clear" w:color="auto" w:fill="FFFFFF"/>
        </w:rPr>
      </w:pPr>
      <w:r>
        <w:rPr>
          <w:b/>
          <w:i/>
          <w:iCs/>
          <w:sz w:val="28"/>
          <w:szCs w:val="28"/>
          <w:shd w:val="clear" w:color="auto" w:fill="FFFFFF"/>
        </w:rPr>
        <w:t>18810,9</w:t>
      </w:r>
      <w:r w:rsidRPr="00040CF7">
        <w:rPr>
          <w:b/>
          <w:i/>
          <w:iCs/>
          <w:sz w:val="28"/>
          <w:szCs w:val="28"/>
          <w:shd w:val="clear" w:color="auto" w:fill="FFFFFF"/>
        </w:rPr>
        <w:t>тыс.рублей- иные нарушения</w:t>
      </w:r>
      <w:r w:rsidRPr="00040CF7">
        <w:rPr>
          <w:iCs/>
          <w:sz w:val="28"/>
          <w:szCs w:val="28"/>
          <w:shd w:val="clear" w:color="auto" w:fill="FFFFFF"/>
        </w:rPr>
        <w:t>, в том числе: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-342,6 тыс.руб.- не отнесение кредиторской задолженности к просроченной;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-400,9тыс.руб. - не отнесение дебиторской задолженности к просроченной;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lastRenderedPageBreak/>
        <w:t>- 8581,3тыс.руб. – приняты обязательства выше или ниже бюджетных назначений;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- 2174,2 тыс.руб. – данные инвентаризации не соответствуют балансу, имущество не соответствует сумме переданной по договору;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 xml:space="preserve"> - 698,4тыс.руб. - не сформированы отчеты по ДФ;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- 1232,5тыс.руб. – расхождение данных</w:t>
      </w:r>
      <w:r>
        <w:rPr>
          <w:iCs/>
          <w:sz w:val="28"/>
          <w:szCs w:val="28"/>
          <w:shd w:val="clear" w:color="auto" w:fill="FFFFFF"/>
        </w:rPr>
        <w:t xml:space="preserve"> утвержденного </w:t>
      </w:r>
      <w:r w:rsidRPr="00040CF7">
        <w:rPr>
          <w:iCs/>
          <w:sz w:val="28"/>
          <w:szCs w:val="28"/>
          <w:shd w:val="clear" w:color="auto" w:fill="FFFFFF"/>
        </w:rPr>
        <w:t xml:space="preserve"> бюджета и лимитов, форм отчетности;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- 13,9тыс.руб. – нарушение соглашения по предоставлению субсидий на выполнение муниципального задания;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- 569,1 тыс.руб. – не утверждение администратора дефицита бюджета;</w:t>
      </w:r>
    </w:p>
    <w:p w:rsidR="00B37686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- 61,8тыс.руб. – обезличенные стимулирующие выплаты, без указания конкретного перечня;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-2042,2тыс.руб. –нарушение учета  и контроля муниципального имущеста;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- 2068,4тыс.руб. – не обеспечен учет начисления доходов;</w:t>
      </w:r>
    </w:p>
    <w:p w:rsidR="00B37686" w:rsidRPr="00040CF7" w:rsidRDefault="00B37686" w:rsidP="00B37686">
      <w:pPr>
        <w:ind w:left="720"/>
        <w:rPr>
          <w:iCs/>
          <w:sz w:val="28"/>
          <w:szCs w:val="28"/>
          <w:shd w:val="clear" w:color="auto" w:fill="FFFFFF"/>
        </w:rPr>
      </w:pPr>
      <w:r w:rsidRPr="00040CF7">
        <w:rPr>
          <w:iCs/>
          <w:sz w:val="28"/>
          <w:szCs w:val="28"/>
          <w:shd w:val="clear" w:color="auto" w:fill="FFFFFF"/>
        </w:rPr>
        <w:t>-49,7 тыс.руб. –нарушения расчетов по корпоративной карте учреждения(38,3), несвоевременный возврат выданных авансов(11,4).</w:t>
      </w:r>
    </w:p>
    <w:p w:rsidR="00B37686" w:rsidRPr="00040CF7" w:rsidRDefault="00B37686" w:rsidP="00B37686">
      <w:pPr>
        <w:ind w:left="426"/>
        <w:rPr>
          <w:rStyle w:val="af4"/>
          <w:b w:val="0"/>
          <w:bCs w:val="0"/>
          <w:sz w:val="28"/>
          <w:szCs w:val="28"/>
        </w:rPr>
      </w:pPr>
      <w:r w:rsidRPr="00040CF7">
        <w:rPr>
          <w:b/>
          <w:i/>
          <w:sz w:val="28"/>
          <w:szCs w:val="28"/>
        </w:rPr>
        <w:t>4) Нарушения, установленные без оценки в стоимостном  выражении</w:t>
      </w:r>
      <w:r w:rsidRPr="00040CF7">
        <w:rPr>
          <w:sz w:val="28"/>
          <w:szCs w:val="28"/>
        </w:rPr>
        <w:t xml:space="preserve"> </w:t>
      </w:r>
      <w:r w:rsidRPr="00040CF7">
        <w:rPr>
          <w:iCs/>
          <w:sz w:val="28"/>
          <w:szCs w:val="28"/>
          <w:shd w:val="clear" w:color="auto" w:fill="FFFFFF"/>
        </w:rPr>
        <w:t xml:space="preserve"> представлены в основном нарушениями правил бухгалтерского учета и составления отчетности сельскими поселениями, а также учреждени</w:t>
      </w:r>
      <w:r>
        <w:rPr>
          <w:iCs/>
          <w:sz w:val="28"/>
          <w:szCs w:val="28"/>
          <w:shd w:val="clear" w:color="auto" w:fill="FFFFFF"/>
        </w:rPr>
        <w:t>ями и организациями, учредителем</w:t>
      </w:r>
      <w:r w:rsidRPr="00040CF7">
        <w:rPr>
          <w:iCs/>
          <w:sz w:val="28"/>
          <w:szCs w:val="28"/>
          <w:shd w:val="clear" w:color="auto" w:fill="FFFFFF"/>
        </w:rPr>
        <w:t xml:space="preserve"> которых является администрация района:</w:t>
      </w:r>
      <w:r w:rsidRPr="00040CF7">
        <w:rPr>
          <w:b/>
          <w:i/>
          <w:sz w:val="28"/>
          <w:szCs w:val="28"/>
        </w:rPr>
        <w:t xml:space="preserve"> - </w:t>
      </w:r>
      <w:r w:rsidRPr="00040CF7">
        <w:rPr>
          <w:sz w:val="28"/>
          <w:szCs w:val="28"/>
        </w:rPr>
        <w:t>отсутствие  в Уставе и Положении об оплате труда четкого определения методов оплаты труда и выплат стимулирующего характера; отсутствие протоколов собраний ТК; несоответствие формы доведенного муниципального задания установленному Порядку №1571; многочисленные нарушения ТК РФ; не зарегистрировано право оперативного управления на здание</w:t>
      </w:r>
      <w:r>
        <w:rPr>
          <w:sz w:val="28"/>
          <w:szCs w:val="28"/>
        </w:rPr>
        <w:t xml:space="preserve"> музея;</w:t>
      </w:r>
      <w:r w:rsidRPr="00040CF7">
        <w:rPr>
          <w:sz w:val="28"/>
          <w:szCs w:val="28"/>
        </w:rPr>
        <w:t xml:space="preserve"> отсутствие лицензии на осуществление деятельности</w:t>
      </w:r>
      <w:r>
        <w:rPr>
          <w:sz w:val="28"/>
          <w:szCs w:val="28"/>
        </w:rPr>
        <w:t xml:space="preserve">; возложение функций учредителя на отдел администрации не являющийся юридическим лицом </w:t>
      </w:r>
      <w:r w:rsidRPr="00040CF7">
        <w:rPr>
          <w:sz w:val="28"/>
          <w:szCs w:val="28"/>
        </w:rPr>
        <w:t xml:space="preserve"> и др.</w:t>
      </w:r>
    </w:p>
    <w:p w:rsidR="00B37686" w:rsidRPr="00040CF7" w:rsidRDefault="00B37686" w:rsidP="00B37686">
      <w:pPr>
        <w:ind w:left="426"/>
        <w:jc w:val="center"/>
        <w:rPr>
          <w:b/>
          <w:sz w:val="28"/>
          <w:szCs w:val="28"/>
        </w:rPr>
      </w:pPr>
    </w:p>
    <w:p w:rsidR="00B37686" w:rsidRPr="00040CF7" w:rsidRDefault="00B37686" w:rsidP="00B37686">
      <w:pPr>
        <w:ind w:left="426"/>
        <w:jc w:val="center"/>
        <w:rPr>
          <w:b/>
          <w:sz w:val="28"/>
          <w:szCs w:val="28"/>
        </w:rPr>
      </w:pPr>
      <w:r w:rsidRPr="00040CF7">
        <w:rPr>
          <w:b/>
          <w:sz w:val="28"/>
          <w:szCs w:val="28"/>
        </w:rPr>
        <w:t>4.Экспертно-аналитическая деятельность.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      В отчетном году в рамках возложенных задач по организации и проведению предварительного и последующего контроля   формирования и исполнения  местных бюджетов  проведены следующие экспертно-аналитические мероприятия</w:t>
      </w:r>
      <w:r w:rsidRPr="00040CF7">
        <w:rPr>
          <w:rFonts w:ascii="Arial" w:hAnsi="Arial" w:cs="Arial"/>
          <w:sz w:val="28"/>
          <w:szCs w:val="28"/>
        </w:rPr>
        <w:t>:</w:t>
      </w:r>
      <w:r w:rsidRPr="00040CF7">
        <w:rPr>
          <w:sz w:val="28"/>
          <w:szCs w:val="28"/>
        </w:rPr>
        <w:t xml:space="preserve"> 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>- Проведена внешняя проверка годовой отчетности по исполнению бюджета по 9 муниципальным образованиям района, подготовлены соответствующие заключения на  проекты решений о бюджетной отчетности об исполнении районного бюджета и бюджетов поселений за 2015 год.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>- Подготовлено 2 заключения на отчет об исполнении бюджета района по результатам 1 квартала  и 9 месяцев 2015 года.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>-</w:t>
      </w:r>
      <w:r w:rsidRPr="00040CF7">
        <w:rPr>
          <w:rFonts w:ascii="Arial" w:hAnsi="Arial" w:cs="Arial"/>
          <w:sz w:val="28"/>
          <w:szCs w:val="28"/>
        </w:rPr>
        <w:t xml:space="preserve"> </w:t>
      </w:r>
      <w:r w:rsidRPr="00040CF7">
        <w:rPr>
          <w:sz w:val="28"/>
          <w:szCs w:val="28"/>
        </w:rPr>
        <w:t>В течение года проводились экспертизы проектов решений Котовской районной  Думы о внесении изменений в районный бюджет, по результатам которых подготовлено 7 заключений.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Внесены предложения по уточнению источников покрытия дефицита бюджета, в связи с несбалансированностью бюджета, определенного статьей 33 Бюджетного кодекса РФ; по  корректировке вносимых в бюджет изменений по подразделам, в связи с их несоответствием Указаниям о порядке применения бюджетной классификации и техническими ошибками.   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- Проводилась экспертиза  муниципальных правовых актов, касающихся расходных обязательств района в виде ведомственных целевых программ. 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lastRenderedPageBreak/>
        <w:t>Даны рекомендации о соблюдении сроков разработки программ, влияющих на качество составления бюджета, доработок программ в связи с отсутствием технико-экономического обоснования, методики оценки показателей, увязки по срокам, ресурсам и мероприятиям, соглашений с соисполнителями, направленности на результат.</w:t>
      </w:r>
    </w:p>
    <w:p w:rsidR="00B37686" w:rsidRPr="00040CF7" w:rsidRDefault="00B37686" w:rsidP="00B37686">
      <w:pPr>
        <w:ind w:firstLine="705"/>
        <w:jc w:val="both"/>
        <w:rPr>
          <w:sz w:val="28"/>
          <w:szCs w:val="28"/>
        </w:rPr>
      </w:pPr>
      <w:r w:rsidRPr="00040CF7">
        <w:rPr>
          <w:sz w:val="28"/>
          <w:szCs w:val="28"/>
        </w:rPr>
        <w:t>- Проводилась  экспертиза и подготовка заключения по проекту районного</w:t>
      </w:r>
      <w:r w:rsidRPr="00040CF7">
        <w:rPr>
          <w:rFonts w:ascii="Helvetica" w:hAnsi="Helvetica" w:cs="Arial"/>
          <w:color w:val="686467"/>
          <w:sz w:val="28"/>
          <w:szCs w:val="28"/>
        </w:rPr>
        <w:t xml:space="preserve"> </w:t>
      </w:r>
      <w:r w:rsidRPr="00040CF7">
        <w:rPr>
          <w:sz w:val="28"/>
          <w:szCs w:val="28"/>
        </w:rPr>
        <w:t>бюджета и бюджетов поселений района на 2016 год и плановый период 2017 - 2018 годов, обоснованности его доходных и расходных статей.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По проекту районного бюджета установлено при анализе материалов, послуживших базой для разработки проекта бюджета, их несоответствие по части вопросов: ограниченный набор показателей «Финансовое состояние» в приложении - не раскрыты все составляющие налоговых доходов и полное отсутствие составляющих неналоговых доходов. Не достигнута основная цель – увязка бюджетных ассигнований с конкретными достижимыми показателями и мероприятиями. Паспорта Программ в части объемов средств  значительно отличаются от запланированного финансирования. В нарушение ст.184.2 БК с проектом решения не представлены проекты изменений в паспорта МП.  Количество разработанных МП остается очень низким и  составляет всего 0,09% от общих расходов бюджета. Отсутствует  информация об объемах распределения  межбюджетных трансфертов. Рост расходов в 2016 году  на обслуживание муниципального  долга. Потребность в необходимых ресурсах по учреждениям обеспечена в среднем всего  на 80%,  на выполнение муниципального задания от 56,8% до 82,5%.</w:t>
      </w:r>
    </w:p>
    <w:p w:rsidR="00B37686" w:rsidRPr="00040CF7" w:rsidRDefault="00B37686" w:rsidP="00B37686">
      <w:pPr>
        <w:rPr>
          <w:rStyle w:val="af4"/>
          <w:b w:val="0"/>
          <w:sz w:val="28"/>
          <w:szCs w:val="28"/>
          <w:highlight w:val="yellow"/>
        </w:rPr>
      </w:pPr>
      <w:r w:rsidRPr="00040CF7">
        <w:rPr>
          <w:sz w:val="28"/>
          <w:szCs w:val="28"/>
        </w:rPr>
        <w:t xml:space="preserve">       При экспертизе проектов бюджета сельских поселений установлены многочисленные недостатки формирования бюджета, выраженные ошибочными математическими расчетами итоговых сумм по разделам функциональной классификации расходов, увязки соответствующих показателей в приложениях к бюджету и к паспортам ведомственных программ, В 3 поселениях </w:t>
      </w:r>
      <w:r w:rsidRPr="00040CF7">
        <w:rPr>
          <w:rStyle w:val="af4"/>
          <w:b w:val="0"/>
          <w:sz w:val="28"/>
          <w:szCs w:val="28"/>
        </w:rPr>
        <w:t xml:space="preserve">запланированные проектом бюджета доходы от уплаты акцизов занижены. В 4 поселениях некорректен расчет доходов по земельному налогу  и налогу на имущество, в одном поселении расчет налога на имущество не представлен. </w:t>
      </w:r>
      <w:r w:rsidRPr="00040CF7">
        <w:rPr>
          <w:rStyle w:val="af4"/>
          <w:b w:val="0"/>
          <w:sz w:val="28"/>
          <w:szCs w:val="28"/>
          <w:highlight w:val="yellow"/>
        </w:rPr>
        <w:t xml:space="preserve"> </w:t>
      </w:r>
    </w:p>
    <w:p w:rsidR="00B37686" w:rsidRPr="00040CF7" w:rsidRDefault="00B37686" w:rsidP="00B37686">
      <w:pPr>
        <w:rPr>
          <w:rStyle w:val="af4"/>
          <w:b w:val="0"/>
          <w:sz w:val="28"/>
          <w:szCs w:val="28"/>
        </w:rPr>
      </w:pPr>
      <w:r w:rsidRPr="00040CF7">
        <w:rPr>
          <w:sz w:val="28"/>
          <w:szCs w:val="28"/>
        </w:rPr>
        <w:t>Все замечания потребовали внесения соответствующих корректировок в проекты бюджетов.</w:t>
      </w:r>
      <w:r w:rsidRPr="00040CF7">
        <w:rPr>
          <w:rStyle w:val="af4"/>
          <w:b w:val="0"/>
          <w:sz w:val="28"/>
          <w:szCs w:val="28"/>
        </w:rPr>
        <w:t xml:space="preserve">  По результатам анализа финансирования  мероприятий в рамках утверждённых программ сельских поселений, как и отмечала КСП  в предыдущие годы, остается факт формального процесса формирования программных продуктов - перечень мероприятий определен как обязанность исполнения своих полномочий соответствующими структурами.  </w:t>
      </w:r>
    </w:p>
    <w:p w:rsidR="00B37686" w:rsidRPr="00040CF7" w:rsidRDefault="00B37686" w:rsidP="00B37686">
      <w:pPr>
        <w:rPr>
          <w:rStyle w:val="af4"/>
          <w:b w:val="0"/>
          <w:sz w:val="28"/>
          <w:szCs w:val="28"/>
        </w:rPr>
      </w:pPr>
      <w:r w:rsidRPr="00040CF7">
        <w:rPr>
          <w:rStyle w:val="af4"/>
          <w:b w:val="0"/>
          <w:sz w:val="28"/>
          <w:szCs w:val="28"/>
        </w:rPr>
        <w:t xml:space="preserve">        </w:t>
      </w:r>
      <w:r w:rsidRPr="00040CF7">
        <w:rPr>
          <w:sz w:val="28"/>
          <w:szCs w:val="28"/>
        </w:rPr>
        <w:t>Отдельные муниципальные образования не в полном объеме руководствовались положениями Бюджетного кодекса. Большая часть нарушений носит системный характер и связана со слабой организацией бюджетного процесса и отсутствием внутреннего финансового контроля.</w:t>
      </w:r>
    </w:p>
    <w:p w:rsidR="00B37686" w:rsidRPr="00040CF7" w:rsidRDefault="00B37686" w:rsidP="00B37686">
      <w:pPr>
        <w:spacing w:before="225" w:after="225"/>
        <w:jc w:val="center"/>
        <w:rPr>
          <w:sz w:val="28"/>
          <w:szCs w:val="28"/>
        </w:rPr>
      </w:pPr>
      <w:r w:rsidRPr="00040CF7">
        <w:rPr>
          <w:rStyle w:val="af4"/>
          <w:sz w:val="28"/>
          <w:szCs w:val="28"/>
        </w:rPr>
        <w:t>5. Реализация результатов контрольных и экспертных мероприятий.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Результаты всех контрольных мероприятий доводились в течение года до сведения главы Котовского муниципального района, Председателя Думы, руководителей объектов проверок   в виде  актов, заключений,  14 представлений с указанием 102 предложений и рекомендаций, направленных на устранение выявленных  нарушений.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lastRenderedPageBreak/>
        <w:t xml:space="preserve">         В настоящее время  исполнено 90,2% или 92 предложений, что выше уровня прошлого года на 9,2 процентных пункта.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rFonts w:ascii="Calibri" w:hAnsi="Calibri" w:cs="Arial"/>
          <w:color w:val="686467"/>
          <w:sz w:val="28"/>
          <w:szCs w:val="28"/>
        </w:rPr>
        <w:t xml:space="preserve">       </w:t>
      </w:r>
      <w:r w:rsidRPr="00040CF7">
        <w:rPr>
          <w:sz w:val="28"/>
          <w:szCs w:val="28"/>
        </w:rPr>
        <w:t xml:space="preserve">    Реализация исполнения не в полном объеме связана с длительными сроками реализации мероприятий. 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         По  результатам мероприятий  контрольно-счетной палаты проверяемыми органами за отчетный период:</w:t>
      </w:r>
    </w:p>
    <w:p w:rsidR="00B37686" w:rsidRPr="00040CF7" w:rsidRDefault="00B37686" w:rsidP="00B37686">
      <w:pPr>
        <w:numPr>
          <w:ilvl w:val="0"/>
          <w:numId w:val="20"/>
        </w:numPr>
        <w:rPr>
          <w:sz w:val="28"/>
          <w:szCs w:val="28"/>
        </w:rPr>
      </w:pPr>
      <w:r w:rsidRPr="00040CF7">
        <w:rPr>
          <w:sz w:val="28"/>
          <w:szCs w:val="28"/>
        </w:rPr>
        <w:t xml:space="preserve"> устранено финансовых нарушений на сумму 20230,2тыс.руб. или 84,9% от общего объема выявленных нарушений;</w:t>
      </w:r>
    </w:p>
    <w:p w:rsidR="00B37686" w:rsidRPr="00040CF7" w:rsidRDefault="00B37686" w:rsidP="00B37686">
      <w:pPr>
        <w:numPr>
          <w:ilvl w:val="0"/>
          <w:numId w:val="20"/>
        </w:numPr>
        <w:rPr>
          <w:sz w:val="28"/>
          <w:szCs w:val="28"/>
        </w:rPr>
      </w:pPr>
      <w:r w:rsidRPr="00040CF7">
        <w:rPr>
          <w:sz w:val="28"/>
          <w:szCs w:val="28"/>
        </w:rPr>
        <w:t>предотвращено финансовых нарушений на 1487,0тыс.руб. вследствие экспертно –аналитического заключения исполнения бюджета за 9месяцев и проверки средств, направленных на оплату труда по Бурлукскому с/п, из них: на 1444,0тыс.руб. расходы не предусмотренные Соглашением на предоставление средств  по условиям  инклюзивного обучения детей- инвалидов в рамках государственной программы «Доступная среда»; на 43,0 тыс.руб. –расходы на оплату труда в нарушение законодательства.</w:t>
      </w:r>
    </w:p>
    <w:p w:rsidR="00B37686" w:rsidRPr="00E93DE3" w:rsidRDefault="00B37686" w:rsidP="00B37686">
      <w:pPr>
        <w:numPr>
          <w:ilvl w:val="0"/>
          <w:numId w:val="20"/>
        </w:numPr>
        <w:rPr>
          <w:sz w:val="28"/>
          <w:szCs w:val="28"/>
        </w:rPr>
      </w:pPr>
      <w:r w:rsidRPr="00040CF7">
        <w:rPr>
          <w:sz w:val="28"/>
          <w:szCs w:val="28"/>
        </w:rPr>
        <w:t xml:space="preserve">возмещено в бюджет 1530,3тыс.руб. </w:t>
      </w:r>
      <w:r w:rsidRPr="00E93DE3">
        <w:rPr>
          <w:sz w:val="28"/>
          <w:szCs w:val="28"/>
        </w:rPr>
        <w:t xml:space="preserve">   </w:t>
      </w:r>
    </w:p>
    <w:p w:rsidR="00B37686" w:rsidRDefault="00B37686" w:rsidP="00B37686">
      <w:pPr>
        <w:rPr>
          <w:sz w:val="28"/>
          <w:szCs w:val="28"/>
        </w:rPr>
      </w:pPr>
      <w:r>
        <w:rPr>
          <w:sz w:val="28"/>
          <w:szCs w:val="28"/>
        </w:rPr>
        <w:t xml:space="preserve">  Следует </w:t>
      </w:r>
      <w:r w:rsidRPr="00BF55B5">
        <w:rPr>
          <w:sz w:val="28"/>
          <w:szCs w:val="28"/>
        </w:rPr>
        <w:t>отметить, что по материалам проверок за отчетный год  не вынесено ни одного дисциплинарного взыскания должностным лицам и ответственным сотрудникам за выявленные КСП нарушения и упущения в работе,</w:t>
      </w:r>
      <w:r>
        <w:rPr>
          <w:sz w:val="28"/>
          <w:szCs w:val="28"/>
        </w:rPr>
        <w:t xml:space="preserve"> что квалифицируется  КСП, как норма в работе, позволяющая  не менять организацию работы органов местного самоуправления и бюджетных учреждений(организаций) по соблюдению финансовой дисциплины,  законодательства(бюджетного, трудового  и др.) и  нормативных правовых актов.  </w:t>
      </w:r>
    </w:p>
    <w:p w:rsidR="00B37686" w:rsidRPr="00040CF7" w:rsidRDefault="00B37686" w:rsidP="00B376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0CF7">
        <w:rPr>
          <w:sz w:val="28"/>
          <w:szCs w:val="28"/>
        </w:rPr>
        <w:t>По результатам экспертно - аналитических мероприятий всего подготовлено 60 экспертно-аналитических заключений, из них 29 по проектам нормативных правовых актов органов местного самоуправления по вопросам бюджета, в том числе 16 на проекты о бюджете сельских поселений, 31- на проект решений на принятие муниципальных и ведомственных программ.</w:t>
      </w:r>
    </w:p>
    <w:p w:rsidR="00B37686" w:rsidRPr="00040CF7" w:rsidRDefault="00B37686" w:rsidP="00B37686">
      <w:pPr>
        <w:ind w:firstLine="680"/>
        <w:rPr>
          <w:sz w:val="28"/>
          <w:szCs w:val="28"/>
        </w:rPr>
      </w:pPr>
      <w:r w:rsidRPr="00040CF7">
        <w:rPr>
          <w:sz w:val="28"/>
          <w:szCs w:val="28"/>
        </w:rPr>
        <w:t xml:space="preserve">По результатам экспертно-аналитической деятельности палатой вынесено 103 предложения, из которых учтено при формировании нормативно-правовых актов 89, что составляет 86,4%. </w:t>
      </w:r>
    </w:p>
    <w:p w:rsidR="00B37686" w:rsidRPr="00040CF7" w:rsidRDefault="00B37686" w:rsidP="00B37686">
      <w:pPr>
        <w:ind w:firstLine="680"/>
        <w:rPr>
          <w:sz w:val="28"/>
          <w:szCs w:val="28"/>
        </w:rPr>
      </w:pPr>
      <w:r w:rsidRPr="00040CF7">
        <w:rPr>
          <w:sz w:val="28"/>
          <w:szCs w:val="28"/>
        </w:rPr>
        <w:t>Результаты контрольных и экспертно-аналитических мероприятий, проведенных контрольно-счетной палатой в 2015 году, свидетельствуют о том, что имеются достаточные резервы совершенствования бюджетного процесса и бюджетных процедур, укрепления финансовой дисциплины.</w:t>
      </w:r>
    </w:p>
    <w:p w:rsidR="00B37686" w:rsidRPr="00040CF7" w:rsidRDefault="00B37686" w:rsidP="00B37686">
      <w:pPr>
        <w:ind w:firstLine="680"/>
        <w:rPr>
          <w:sz w:val="28"/>
          <w:szCs w:val="28"/>
        </w:rPr>
      </w:pPr>
    </w:p>
    <w:p w:rsidR="00B37686" w:rsidRPr="00040CF7" w:rsidRDefault="00B37686" w:rsidP="00B37686">
      <w:pPr>
        <w:numPr>
          <w:ilvl w:val="0"/>
          <w:numId w:val="26"/>
        </w:numPr>
        <w:rPr>
          <w:b/>
          <w:sz w:val="28"/>
          <w:szCs w:val="28"/>
        </w:rPr>
      </w:pPr>
      <w:r w:rsidRPr="00040CF7">
        <w:rPr>
          <w:b/>
          <w:sz w:val="28"/>
          <w:szCs w:val="28"/>
        </w:rPr>
        <w:t>Информационная и организационно-методическая деятельность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С 2007 года Контрольно-счетная палата Котовского муниципального района входит в состав Ассоциации контрольно-счетных органов Волгоградской области. В течение отчетного года Контрольно-счетная палата принимала участие в заседаниях  Ассоциации контрольно-счетных органов Волгоградской области, а также заседаниях Котовской районной Думы.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Федеральным законом от 09.02.2009 N 8-ФЗ "Об обеспечении доступа к информации о деятельности государственных органов и органов местного самоуправления"  контрольно-счетной </w:t>
      </w:r>
      <w:r w:rsidRPr="00040CF7">
        <w:rPr>
          <w:sz w:val="28"/>
          <w:szCs w:val="28"/>
        </w:rPr>
        <w:lastRenderedPageBreak/>
        <w:t xml:space="preserve">палатой Котовского муниципального района  акты об обнародовании  результатов  проверок, проведенных в 2015 году,  и отчет о проведенной  работе за 2014 год были опубликованы  в газете «Лик-Курьер», а также результаты проверок размещались  на информационных стендах в  администрациях органов местных самоуправлений, межпоселенческой районной библиотеке.  Кроме этого планы работы КСП, результаты проверок  и годовой отчет о деятельности контрольно-счетной палаты Котовского муниципального района размещается на официальном сайте Администрации Котовского муниципального района в разделе «КСП».   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Необходимо отметить, что депутатами Котовской районной Думы использовались материалы заключений и проверок КСП для информирования избирателей в СМИ о работе исполнительной власти и бюджетных организаций.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В рамках заключенного Соглашения   материалы контрольных мероприятий направлялись в прокуратуру.</w:t>
      </w:r>
    </w:p>
    <w:p w:rsidR="00B37686" w:rsidRPr="00040CF7" w:rsidRDefault="00B37686" w:rsidP="00B37686">
      <w:pPr>
        <w:spacing w:before="225" w:after="225"/>
        <w:jc w:val="center"/>
        <w:rPr>
          <w:rStyle w:val="af4"/>
          <w:sz w:val="28"/>
          <w:szCs w:val="28"/>
        </w:rPr>
      </w:pPr>
      <w:r w:rsidRPr="00040CF7">
        <w:rPr>
          <w:rStyle w:val="af4"/>
          <w:sz w:val="28"/>
          <w:szCs w:val="28"/>
        </w:rPr>
        <w:t>7. Основные направления деятельности КСП в 2016 году.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      На основании достигнутых результатов и основных направлениях деятельности Контрольно-счетной палаты в качестве направлений дальнейшего совершенствования деятельности органа внешнего муниципального контроля, считаем целесообразным, определить в 2016 году  реализацию следующих задач.</w:t>
      </w:r>
    </w:p>
    <w:p w:rsidR="00B37686" w:rsidRPr="00040CF7" w:rsidRDefault="00B37686" w:rsidP="00B37686">
      <w:pPr>
        <w:rPr>
          <w:sz w:val="28"/>
          <w:szCs w:val="28"/>
        </w:rPr>
      </w:pPr>
      <w:r w:rsidRPr="00040CF7">
        <w:rPr>
          <w:sz w:val="28"/>
          <w:szCs w:val="28"/>
        </w:rPr>
        <w:t xml:space="preserve">               В соответствии с требованиями, предъявляемыми к осуществлению внешнего финансового муниципального контроля Бюджетным кодексом РФ,  главным в деятельности Контрольно-счетной палаты остается:</w:t>
      </w:r>
    </w:p>
    <w:p w:rsidR="00B37686" w:rsidRPr="00040CF7" w:rsidRDefault="00B37686" w:rsidP="00B37686">
      <w:pPr>
        <w:numPr>
          <w:ilvl w:val="0"/>
          <w:numId w:val="25"/>
        </w:numPr>
        <w:rPr>
          <w:sz w:val="28"/>
          <w:szCs w:val="28"/>
        </w:rPr>
      </w:pPr>
      <w:r w:rsidRPr="00040CF7">
        <w:rPr>
          <w:sz w:val="28"/>
          <w:szCs w:val="28"/>
        </w:rPr>
        <w:t>Организация и осуществление плановой работы, связанной с проведением контрольных и экспертно-аналитических мероприятий, с учетом рекомендаций депутатов Котовкой районной Думы,  более углубленным проверкам эффективности и целесообразности бюджетных расходов  и установленного муниципального задания бюджетными учреждениями и организациями.</w:t>
      </w:r>
    </w:p>
    <w:p w:rsidR="00B37686" w:rsidRPr="00040CF7" w:rsidRDefault="00B37686" w:rsidP="00B37686">
      <w:pPr>
        <w:numPr>
          <w:ilvl w:val="0"/>
          <w:numId w:val="25"/>
        </w:numPr>
        <w:rPr>
          <w:sz w:val="28"/>
          <w:szCs w:val="28"/>
        </w:rPr>
      </w:pPr>
      <w:r w:rsidRPr="00040CF7">
        <w:rPr>
          <w:sz w:val="28"/>
          <w:szCs w:val="28"/>
        </w:rPr>
        <w:t>Совершенствование методологических основ внешнего контроля и аудита  и обеспечение единства квалификации выявленных нарушений на основе принципа законности.</w:t>
      </w:r>
    </w:p>
    <w:p w:rsidR="00B37686" w:rsidRPr="00040CF7" w:rsidRDefault="00B37686" w:rsidP="00B37686">
      <w:pPr>
        <w:numPr>
          <w:ilvl w:val="0"/>
          <w:numId w:val="25"/>
        </w:numPr>
        <w:rPr>
          <w:sz w:val="28"/>
          <w:szCs w:val="28"/>
        </w:rPr>
      </w:pPr>
      <w:r w:rsidRPr="00040CF7">
        <w:rPr>
          <w:sz w:val="28"/>
          <w:szCs w:val="28"/>
        </w:rPr>
        <w:t>Комплексный анализ муниципальных и ведомственных программ.</w:t>
      </w:r>
    </w:p>
    <w:p w:rsidR="00B37686" w:rsidRPr="00040CF7" w:rsidRDefault="00B37686" w:rsidP="00B37686">
      <w:pPr>
        <w:numPr>
          <w:ilvl w:val="0"/>
          <w:numId w:val="25"/>
        </w:numPr>
        <w:rPr>
          <w:sz w:val="28"/>
          <w:szCs w:val="28"/>
        </w:rPr>
      </w:pPr>
      <w:r w:rsidRPr="00040CF7">
        <w:rPr>
          <w:sz w:val="28"/>
          <w:szCs w:val="28"/>
        </w:rPr>
        <w:t xml:space="preserve">Осуществление  аудита в сфере закупок, как инструмента эффективного использования бюджетных средств.  </w:t>
      </w:r>
    </w:p>
    <w:p w:rsidR="00B37686" w:rsidRPr="00040CF7" w:rsidRDefault="00B37686" w:rsidP="00B37686">
      <w:pPr>
        <w:rPr>
          <w:sz w:val="28"/>
          <w:szCs w:val="28"/>
        </w:rPr>
      </w:pPr>
    </w:p>
    <w:p w:rsidR="00F74491" w:rsidRPr="00F74491" w:rsidRDefault="00F74491" w:rsidP="00B37686">
      <w:pPr>
        <w:jc w:val="center"/>
        <w:rPr>
          <w:b/>
          <w:bCs/>
          <w:sz w:val="28"/>
          <w:szCs w:val="28"/>
        </w:rPr>
      </w:pPr>
    </w:p>
    <w:sectPr w:rsidR="00F74491" w:rsidRPr="00F74491" w:rsidSect="00876749">
      <w:pgSz w:w="11906" w:h="16838" w:code="9"/>
      <w:pgMar w:top="567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D3" w:rsidRDefault="00754FD3" w:rsidP="00AC50F2">
      <w:r>
        <w:separator/>
      </w:r>
    </w:p>
  </w:endnote>
  <w:endnote w:type="continuationSeparator" w:id="1">
    <w:p w:rsidR="00754FD3" w:rsidRDefault="00754FD3" w:rsidP="00AC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D3" w:rsidRDefault="00754FD3" w:rsidP="00AC50F2">
      <w:r>
        <w:separator/>
      </w:r>
    </w:p>
  </w:footnote>
  <w:footnote w:type="continuationSeparator" w:id="1">
    <w:p w:rsidR="00754FD3" w:rsidRDefault="00754FD3" w:rsidP="00AC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711C0"/>
    <w:multiLevelType w:val="multilevel"/>
    <w:tmpl w:val="56E62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03CC7"/>
    <w:multiLevelType w:val="hybridMultilevel"/>
    <w:tmpl w:val="D7CA0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E35201"/>
    <w:multiLevelType w:val="hybridMultilevel"/>
    <w:tmpl w:val="429A65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B72E66"/>
    <w:multiLevelType w:val="hybridMultilevel"/>
    <w:tmpl w:val="4E047F52"/>
    <w:lvl w:ilvl="0" w:tplc="1E40D252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F51E5"/>
    <w:multiLevelType w:val="hybridMultilevel"/>
    <w:tmpl w:val="D94AA1C8"/>
    <w:lvl w:ilvl="0" w:tplc="A142E7DE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2D10FE"/>
    <w:multiLevelType w:val="hybridMultilevel"/>
    <w:tmpl w:val="E76CA430"/>
    <w:lvl w:ilvl="0" w:tplc="5882E5D4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EE7542"/>
    <w:multiLevelType w:val="hybridMultilevel"/>
    <w:tmpl w:val="32C4D078"/>
    <w:lvl w:ilvl="0" w:tplc="E4F41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9464A8"/>
    <w:multiLevelType w:val="hybridMultilevel"/>
    <w:tmpl w:val="FB2C618E"/>
    <w:lvl w:ilvl="0" w:tplc="D152AE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D26D2E"/>
    <w:multiLevelType w:val="multilevel"/>
    <w:tmpl w:val="F6441BE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5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5D6E8E"/>
    <w:multiLevelType w:val="hybridMultilevel"/>
    <w:tmpl w:val="2BD2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F884B6F"/>
    <w:multiLevelType w:val="hybridMultilevel"/>
    <w:tmpl w:val="3E70AAB2"/>
    <w:lvl w:ilvl="0" w:tplc="E72298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0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3"/>
  </w:num>
  <w:num w:numId="13">
    <w:abstractNumId w:val="21"/>
  </w:num>
  <w:num w:numId="14">
    <w:abstractNumId w:val="19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25"/>
  </w:num>
  <w:num w:numId="20">
    <w:abstractNumId w:val="7"/>
  </w:num>
  <w:num w:numId="21">
    <w:abstractNumId w:val="13"/>
  </w:num>
  <w:num w:numId="22">
    <w:abstractNumId w:val="23"/>
  </w:num>
  <w:num w:numId="23">
    <w:abstractNumId w:val="11"/>
  </w:num>
  <w:num w:numId="24">
    <w:abstractNumId w:val="9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F3"/>
    <w:rsid w:val="00001A27"/>
    <w:rsid w:val="0000292A"/>
    <w:rsid w:val="00003007"/>
    <w:rsid w:val="0000447E"/>
    <w:rsid w:val="000047B6"/>
    <w:rsid w:val="00005D67"/>
    <w:rsid w:val="000116F5"/>
    <w:rsid w:val="00037599"/>
    <w:rsid w:val="000415A6"/>
    <w:rsid w:val="00055D81"/>
    <w:rsid w:val="00065B75"/>
    <w:rsid w:val="000676D2"/>
    <w:rsid w:val="00074BFF"/>
    <w:rsid w:val="00077608"/>
    <w:rsid w:val="00082893"/>
    <w:rsid w:val="0009046E"/>
    <w:rsid w:val="00094AD4"/>
    <w:rsid w:val="00095477"/>
    <w:rsid w:val="000A22E2"/>
    <w:rsid w:val="000A6425"/>
    <w:rsid w:val="000B7145"/>
    <w:rsid w:val="000C3CD7"/>
    <w:rsid w:val="000C40B8"/>
    <w:rsid w:val="000C6225"/>
    <w:rsid w:val="000C6337"/>
    <w:rsid w:val="000D05A1"/>
    <w:rsid w:val="000D0BD9"/>
    <w:rsid w:val="000D25E1"/>
    <w:rsid w:val="000D66EE"/>
    <w:rsid w:val="000D6B16"/>
    <w:rsid w:val="000E3AD1"/>
    <w:rsid w:val="000F3F0F"/>
    <w:rsid w:val="00101897"/>
    <w:rsid w:val="0010377F"/>
    <w:rsid w:val="00104C53"/>
    <w:rsid w:val="001053B4"/>
    <w:rsid w:val="0011023F"/>
    <w:rsid w:val="0011665B"/>
    <w:rsid w:val="00116ABC"/>
    <w:rsid w:val="00116B32"/>
    <w:rsid w:val="00117F6A"/>
    <w:rsid w:val="00123901"/>
    <w:rsid w:val="00123F18"/>
    <w:rsid w:val="001261B1"/>
    <w:rsid w:val="0013140B"/>
    <w:rsid w:val="0013194A"/>
    <w:rsid w:val="00135E28"/>
    <w:rsid w:val="00147A4C"/>
    <w:rsid w:val="00150ED0"/>
    <w:rsid w:val="00152D2D"/>
    <w:rsid w:val="001579DF"/>
    <w:rsid w:val="0016172C"/>
    <w:rsid w:val="00163E50"/>
    <w:rsid w:val="0017349B"/>
    <w:rsid w:val="001761DF"/>
    <w:rsid w:val="001779CD"/>
    <w:rsid w:val="00183056"/>
    <w:rsid w:val="001869A1"/>
    <w:rsid w:val="001913A4"/>
    <w:rsid w:val="001965BD"/>
    <w:rsid w:val="001A330A"/>
    <w:rsid w:val="001A6304"/>
    <w:rsid w:val="001A633F"/>
    <w:rsid w:val="001B0980"/>
    <w:rsid w:val="001B1569"/>
    <w:rsid w:val="001B1EA7"/>
    <w:rsid w:val="001B4A48"/>
    <w:rsid w:val="001B5FC5"/>
    <w:rsid w:val="001B7E0D"/>
    <w:rsid w:val="001C11DE"/>
    <w:rsid w:val="001D0775"/>
    <w:rsid w:val="001D3578"/>
    <w:rsid w:val="001D45D9"/>
    <w:rsid w:val="001E2DC1"/>
    <w:rsid w:val="001E3739"/>
    <w:rsid w:val="00202312"/>
    <w:rsid w:val="00207AB6"/>
    <w:rsid w:val="00210CBD"/>
    <w:rsid w:val="00211911"/>
    <w:rsid w:val="00212C14"/>
    <w:rsid w:val="00214B0E"/>
    <w:rsid w:val="002158E7"/>
    <w:rsid w:val="00220FC5"/>
    <w:rsid w:val="00223EAD"/>
    <w:rsid w:val="0022582C"/>
    <w:rsid w:val="00233ED5"/>
    <w:rsid w:val="00234381"/>
    <w:rsid w:val="00237B44"/>
    <w:rsid w:val="0024057C"/>
    <w:rsid w:val="00245A2C"/>
    <w:rsid w:val="002505E0"/>
    <w:rsid w:val="00250E2E"/>
    <w:rsid w:val="002516CE"/>
    <w:rsid w:val="0025316F"/>
    <w:rsid w:val="00263FCA"/>
    <w:rsid w:val="00264932"/>
    <w:rsid w:val="0027115A"/>
    <w:rsid w:val="002713DB"/>
    <w:rsid w:val="00274408"/>
    <w:rsid w:val="00287807"/>
    <w:rsid w:val="00290EC5"/>
    <w:rsid w:val="00291C33"/>
    <w:rsid w:val="002A077A"/>
    <w:rsid w:val="002A627B"/>
    <w:rsid w:val="002A741C"/>
    <w:rsid w:val="002B1832"/>
    <w:rsid w:val="002B36B1"/>
    <w:rsid w:val="002B674B"/>
    <w:rsid w:val="002C1394"/>
    <w:rsid w:val="002C53A1"/>
    <w:rsid w:val="002D0F5A"/>
    <w:rsid w:val="002D6474"/>
    <w:rsid w:val="002D69BB"/>
    <w:rsid w:val="002D7FF7"/>
    <w:rsid w:val="002E158D"/>
    <w:rsid w:val="002E161F"/>
    <w:rsid w:val="002F188E"/>
    <w:rsid w:val="002F772B"/>
    <w:rsid w:val="0030571E"/>
    <w:rsid w:val="003058D6"/>
    <w:rsid w:val="00320712"/>
    <w:rsid w:val="00320BDB"/>
    <w:rsid w:val="00321FD6"/>
    <w:rsid w:val="00322F20"/>
    <w:rsid w:val="0034362C"/>
    <w:rsid w:val="00344D12"/>
    <w:rsid w:val="00351D06"/>
    <w:rsid w:val="00353BD9"/>
    <w:rsid w:val="00353CB7"/>
    <w:rsid w:val="0035735F"/>
    <w:rsid w:val="00360B64"/>
    <w:rsid w:val="00361CBD"/>
    <w:rsid w:val="00363B31"/>
    <w:rsid w:val="003645B5"/>
    <w:rsid w:val="00365E2E"/>
    <w:rsid w:val="00366699"/>
    <w:rsid w:val="00367743"/>
    <w:rsid w:val="003716BD"/>
    <w:rsid w:val="003772C2"/>
    <w:rsid w:val="00381207"/>
    <w:rsid w:val="00382CE4"/>
    <w:rsid w:val="00387292"/>
    <w:rsid w:val="00387BFD"/>
    <w:rsid w:val="00391BD1"/>
    <w:rsid w:val="0039207C"/>
    <w:rsid w:val="003940E4"/>
    <w:rsid w:val="00394361"/>
    <w:rsid w:val="00396994"/>
    <w:rsid w:val="003A0C38"/>
    <w:rsid w:val="003A266F"/>
    <w:rsid w:val="003A35E7"/>
    <w:rsid w:val="003B1189"/>
    <w:rsid w:val="003B2045"/>
    <w:rsid w:val="003B50C8"/>
    <w:rsid w:val="003C0E08"/>
    <w:rsid w:val="003C4F4B"/>
    <w:rsid w:val="003C65D2"/>
    <w:rsid w:val="003C6663"/>
    <w:rsid w:val="003C6937"/>
    <w:rsid w:val="003C708E"/>
    <w:rsid w:val="003D1C1B"/>
    <w:rsid w:val="003D25B2"/>
    <w:rsid w:val="003D2723"/>
    <w:rsid w:val="003E3CA7"/>
    <w:rsid w:val="003F55CA"/>
    <w:rsid w:val="0040245E"/>
    <w:rsid w:val="00403A53"/>
    <w:rsid w:val="00410492"/>
    <w:rsid w:val="0041178D"/>
    <w:rsid w:val="004149A7"/>
    <w:rsid w:val="00420718"/>
    <w:rsid w:val="00425B3C"/>
    <w:rsid w:val="00426C4A"/>
    <w:rsid w:val="00434A7A"/>
    <w:rsid w:val="00436C45"/>
    <w:rsid w:val="0043780E"/>
    <w:rsid w:val="00450209"/>
    <w:rsid w:val="00462919"/>
    <w:rsid w:val="004707F3"/>
    <w:rsid w:val="00473847"/>
    <w:rsid w:val="0049356A"/>
    <w:rsid w:val="004B0868"/>
    <w:rsid w:val="004B1625"/>
    <w:rsid w:val="004C328C"/>
    <w:rsid w:val="004C77F2"/>
    <w:rsid w:val="004C7F0E"/>
    <w:rsid w:val="004D3262"/>
    <w:rsid w:val="004D406B"/>
    <w:rsid w:val="004D41EA"/>
    <w:rsid w:val="004D55B5"/>
    <w:rsid w:val="004D5FE9"/>
    <w:rsid w:val="004E03F3"/>
    <w:rsid w:val="004E151B"/>
    <w:rsid w:val="004E1FC2"/>
    <w:rsid w:val="004F0007"/>
    <w:rsid w:val="004F3830"/>
    <w:rsid w:val="004F56CF"/>
    <w:rsid w:val="00502518"/>
    <w:rsid w:val="00504F28"/>
    <w:rsid w:val="0050768C"/>
    <w:rsid w:val="00510B0B"/>
    <w:rsid w:val="005129C0"/>
    <w:rsid w:val="00523292"/>
    <w:rsid w:val="00527F7D"/>
    <w:rsid w:val="00541AB7"/>
    <w:rsid w:val="0054275F"/>
    <w:rsid w:val="00570EBE"/>
    <w:rsid w:val="00572F25"/>
    <w:rsid w:val="005733EB"/>
    <w:rsid w:val="00580E17"/>
    <w:rsid w:val="00580F2E"/>
    <w:rsid w:val="00591738"/>
    <w:rsid w:val="00592B44"/>
    <w:rsid w:val="00593C4F"/>
    <w:rsid w:val="00596269"/>
    <w:rsid w:val="005A4C1D"/>
    <w:rsid w:val="005A5025"/>
    <w:rsid w:val="005B0F27"/>
    <w:rsid w:val="005B1664"/>
    <w:rsid w:val="005B2F30"/>
    <w:rsid w:val="005B77B4"/>
    <w:rsid w:val="005C6A7F"/>
    <w:rsid w:val="005E108A"/>
    <w:rsid w:val="005E1C28"/>
    <w:rsid w:val="005E4F7F"/>
    <w:rsid w:val="005F1A13"/>
    <w:rsid w:val="005F62BC"/>
    <w:rsid w:val="00600B98"/>
    <w:rsid w:val="006048EB"/>
    <w:rsid w:val="0060717E"/>
    <w:rsid w:val="006151E1"/>
    <w:rsid w:val="00615E14"/>
    <w:rsid w:val="00623D0D"/>
    <w:rsid w:val="00625D28"/>
    <w:rsid w:val="0062652C"/>
    <w:rsid w:val="0063377D"/>
    <w:rsid w:val="0063754C"/>
    <w:rsid w:val="006406E0"/>
    <w:rsid w:val="006406FB"/>
    <w:rsid w:val="00643B7C"/>
    <w:rsid w:val="00644DA1"/>
    <w:rsid w:val="00647BA0"/>
    <w:rsid w:val="00650497"/>
    <w:rsid w:val="00650B23"/>
    <w:rsid w:val="00656B4D"/>
    <w:rsid w:val="00670840"/>
    <w:rsid w:val="0067151C"/>
    <w:rsid w:val="00681BB9"/>
    <w:rsid w:val="006849FB"/>
    <w:rsid w:val="00692F4B"/>
    <w:rsid w:val="00696A7E"/>
    <w:rsid w:val="006A2A6A"/>
    <w:rsid w:val="006A2E2C"/>
    <w:rsid w:val="006A5FE3"/>
    <w:rsid w:val="006A63BA"/>
    <w:rsid w:val="006A74BE"/>
    <w:rsid w:val="006B01C1"/>
    <w:rsid w:val="006B0719"/>
    <w:rsid w:val="006B1B06"/>
    <w:rsid w:val="006B2794"/>
    <w:rsid w:val="006B6368"/>
    <w:rsid w:val="006C0311"/>
    <w:rsid w:val="006C0CDA"/>
    <w:rsid w:val="006C140F"/>
    <w:rsid w:val="006C4FB5"/>
    <w:rsid w:val="006C5CFD"/>
    <w:rsid w:val="006C68B0"/>
    <w:rsid w:val="006C7B61"/>
    <w:rsid w:val="006D3E71"/>
    <w:rsid w:val="006E0391"/>
    <w:rsid w:val="006E0E69"/>
    <w:rsid w:val="006E2901"/>
    <w:rsid w:val="006E5E7E"/>
    <w:rsid w:val="00711B0A"/>
    <w:rsid w:val="00713BBE"/>
    <w:rsid w:val="00714005"/>
    <w:rsid w:val="0071676C"/>
    <w:rsid w:val="00717489"/>
    <w:rsid w:val="00724EE0"/>
    <w:rsid w:val="007254EB"/>
    <w:rsid w:val="0072637D"/>
    <w:rsid w:val="00736A93"/>
    <w:rsid w:val="00754FD3"/>
    <w:rsid w:val="0075530E"/>
    <w:rsid w:val="0076157D"/>
    <w:rsid w:val="0076521E"/>
    <w:rsid w:val="007659D2"/>
    <w:rsid w:val="00771AAC"/>
    <w:rsid w:val="00773CB5"/>
    <w:rsid w:val="00773E19"/>
    <w:rsid w:val="00774175"/>
    <w:rsid w:val="00786B94"/>
    <w:rsid w:val="007870FD"/>
    <w:rsid w:val="00791464"/>
    <w:rsid w:val="00793269"/>
    <w:rsid w:val="007A1806"/>
    <w:rsid w:val="007A2EFB"/>
    <w:rsid w:val="007A4837"/>
    <w:rsid w:val="007B0C52"/>
    <w:rsid w:val="007B4B20"/>
    <w:rsid w:val="007B51EA"/>
    <w:rsid w:val="007B6175"/>
    <w:rsid w:val="007B620A"/>
    <w:rsid w:val="007C4CB1"/>
    <w:rsid w:val="007C6005"/>
    <w:rsid w:val="007D543A"/>
    <w:rsid w:val="007E3156"/>
    <w:rsid w:val="007F3414"/>
    <w:rsid w:val="007F3FC5"/>
    <w:rsid w:val="0080138C"/>
    <w:rsid w:val="00804219"/>
    <w:rsid w:val="00814D5A"/>
    <w:rsid w:val="008152A9"/>
    <w:rsid w:val="008219E5"/>
    <w:rsid w:val="00822F4E"/>
    <w:rsid w:val="00823375"/>
    <w:rsid w:val="0082544C"/>
    <w:rsid w:val="0082572B"/>
    <w:rsid w:val="0082637D"/>
    <w:rsid w:val="00826A17"/>
    <w:rsid w:val="00831190"/>
    <w:rsid w:val="008364E8"/>
    <w:rsid w:val="00844EF2"/>
    <w:rsid w:val="0084551B"/>
    <w:rsid w:val="008521E3"/>
    <w:rsid w:val="0085418A"/>
    <w:rsid w:val="008577DC"/>
    <w:rsid w:val="0086400F"/>
    <w:rsid w:val="00865DEA"/>
    <w:rsid w:val="00867491"/>
    <w:rsid w:val="00870BEC"/>
    <w:rsid w:val="00870D20"/>
    <w:rsid w:val="00875A94"/>
    <w:rsid w:val="00876749"/>
    <w:rsid w:val="008829E2"/>
    <w:rsid w:val="008952B0"/>
    <w:rsid w:val="00895BAE"/>
    <w:rsid w:val="008B20D0"/>
    <w:rsid w:val="008C1B8B"/>
    <w:rsid w:val="008C357C"/>
    <w:rsid w:val="008D3D2E"/>
    <w:rsid w:val="008D4E3C"/>
    <w:rsid w:val="008D5E22"/>
    <w:rsid w:val="008D7E22"/>
    <w:rsid w:val="008E123C"/>
    <w:rsid w:val="008E4488"/>
    <w:rsid w:val="008E594E"/>
    <w:rsid w:val="008E7712"/>
    <w:rsid w:val="008F190F"/>
    <w:rsid w:val="008F3C44"/>
    <w:rsid w:val="008F422C"/>
    <w:rsid w:val="008F659C"/>
    <w:rsid w:val="00900D69"/>
    <w:rsid w:val="0091080A"/>
    <w:rsid w:val="00915C96"/>
    <w:rsid w:val="009215F9"/>
    <w:rsid w:val="00923E0A"/>
    <w:rsid w:val="00924129"/>
    <w:rsid w:val="0092506A"/>
    <w:rsid w:val="009308FA"/>
    <w:rsid w:val="00936EE2"/>
    <w:rsid w:val="0093704D"/>
    <w:rsid w:val="00940106"/>
    <w:rsid w:val="00941954"/>
    <w:rsid w:val="009422C7"/>
    <w:rsid w:val="00942D8E"/>
    <w:rsid w:val="00943AEB"/>
    <w:rsid w:val="00951CE7"/>
    <w:rsid w:val="00955FFB"/>
    <w:rsid w:val="009628C0"/>
    <w:rsid w:val="00962DC9"/>
    <w:rsid w:val="009630FD"/>
    <w:rsid w:val="009631B7"/>
    <w:rsid w:val="0096384C"/>
    <w:rsid w:val="00966B85"/>
    <w:rsid w:val="00972584"/>
    <w:rsid w:val="009739DF"/>
    <w:rsid w:val="00980CDD"/>
    <w:rsid w:val="00981C11"/>
    <w:rsid w:val="00984D9C"/>
    <w:rsid w:val="00987735"/>
    <w:rsid w:val="00995F92"/>
    <w:rsid w:val="009975F1"/>
    <w:rsid w:val="009A1B6D"/>
    <w:rsid w:val="009A7908"/>
    <w:rsid w:val="009B25FB"/>
    <w:rsid w:val="009B495E"/>
    <w:rsid w:val="009B5EA5"/>
    <w:rsid w:val="009B639B"/>
    <w:rsid w:val="009D3238"/>
    <w:rsid w:val="009D41F6"/>
    <w:rsid w:val="009E03A6"/>
    <w:rsid w:val="009E0F52"/>
    <w:rsid w:val="009E39D8"/>
    <w:rsid w:val="009E5E62"/>
    <w:rsid w:val="009E607E"/>
    <w:rsid w:val="009E6958"/>
    <w:rsid w:val="009E728F"/>
    <w:rsid w:val="009F3CDD"/>
    <w:rsid w:val="00A004A4"/>
    <w:rsid w:val="00A03DD4"/>
    <w:rsid w:val="00A06F2A"/>
    <w:rsid w:val="00A14353"/>
    <w:rsid w:val="00A146BE"/>
    <w:rsid w:val="00A162EA"/>
    <w:rsid w:val="00A23063"/>
    <w:rsid w:val="00A26B93"/>
    <w:rsid w:val="00A27003"/>
    <w:rsid w:val="00A27F62"/>
    <w:rsid w:val="00A30627"/>
    <w:rsid w:val="00A359EC"/>
    <w:rsid w:val="00A3741B"/>
    <w:rsid w:val="00A401A0"/>
    <w:rsid w:val="00A6602D"/>
    <w:rsid w:val="00A717C3"/>
    <w:rsid w:val="00A7749A"/>
    <w:rsid w:val="00A80105"/>
    <w:rsid w:val="00A81085"/>
    <w:rsid w:val="00A84634"/>
    <w:rsid w:val="00A85EEA"/>
    <w:rsid w:val="00A86179"/>
    <w:rsid w:val="00A9007D"/>
    <w:rsid w:val="00A9137D"/>
    <w:rsid w:val="00AA5BD2"/>
    <w:rsid w:val="00AA7DCC"/>
    <w:rsid w:val="00AB1846"/>
    <w:rsid w:val="00AB5592"/>
    <w:rsid w:val="00AB569F"/>
    <w:rsid w:val="00AC50F2"/>
    <w:rsid w:val="00AD166F"/>
    <w:rsid w:val="00AD19EF"/>
    <w:rsid w:val="00AD2656"/>
    <w:rsid w:val="00AE4D5A"/>
    <w:rsid w:val="00AE55AD"/>
    <w:rsid w:val="00AF1015"/>
    <w:rsid w:val="00AF19BB"/>
    <w:rsid w:val="00AF2ED0"/>
    <w:rsid w:val="00AF39C7"/>
    <w:rsid w:val="00AF43EF"/>
    <w:rsid w:val="00AF6AF0"/>
    <w:rsid w:val="00AF6C7E"/>
    <w:rsid w:val="00B06037"/>
    <w:rsid w:val="00B11F0E"/>
    <w:rsid w:val="00B12C16"/>
    <w:rsid w:val="00B135C6"/>
    <w:rsid w:val="00B16023"/>
    <w:rsid w:val="00B17B81"/>
    <w:rsid w:val="00B2015E"/>
    <w:rsid w:val="00B21BB9"/>
    <w:rsid w:val="00B21E68"/>
    <w:rsid w:val="00B21EB6"/>
    <w:rsid w:val="00B24AC5"/>
    <w:rsid w:val="00B2601D"/>
    <w:rsid w:val="00B265D8"/>
    <w:rsid w:val="00B32D88"/>
    <w:rsid w:val="00B33D1B"/>
    <w:rsid w:val="00B37686"/>
    <w:rsid w:val="00B37A0C"/>
    <w:rsid w:val="00B46F36"/>
    <w:rsid w:val="00B47472"/>
    <w:rsid w:val="00B50BAD"/>
    <w:rsid w:val="00B601A8"/>
    <w:rsid w:val="00B6054A"/>
    <w:rsid w:val="00B62F66"/>
    <w:rsid w:val="00B71435"/>
    <w:rsid w:val="00B71453"/>
    <w:rsid w:val="00B72D92"/>
    <w:rsid w:val="00B806B9"/>
    <w:rsid w:val="00B808AC"/>
    <w:rsid w:val="00B808B4"/>
    <w:rsid w:val="00B81FF9"/>
    <w:rsid w:val="00B8769D"/>
    <w:rsid w:val="00B908D0"/>
    <w:rsid w:val="00B921CF"/>
    <w:rsid w:val="00BA43A7"/>
    <w:rsid w:val="00BA6376"/>
    <w:rsid w:val="00BB662B"/>
    <w:rsid w:val="00BC278C"/>
    <w:rsid w:val="00BC7936"/>
    <w:rsid w:val="00BD22A2"/>
    <w:rsid w:val="00BD4FDA"/>
    <w:rsid w:val="00BD5E2B"/>
    <w:rsid w:val="00BE0390"/>
    <w:rsid w:val="00BE3B31"/>
    <w:rsid w:val="00BE429B"/>
    <w:rsid w:val="00BF05BE"/>
    <w:rsid w:val="00BF1302"/>
    <w:rsid w:val="00BF2DF9"/>
    <w:rsid w:val="00BF39C3"/>
    <w:rsid w:val="00BF43AC"/>
    <w:rsid w:val="00BF44AC"/>
    <w:rsid w:val="00C023BE"/>
    <w:rsid w:val="00C0292A"/>
    <w:rsid w:val="00C15EE8"/>
    <w:rsid w:val="00C206F6"/>
    <w:rsid w:val="00C24A93"/>
    <w:rsid w:val="00C25021"/>
    <w:rsid w:val="00C25A33"/>
    <w:rsid w:val="00C31FF7"/>
    <w:rsid w:val="00C42172"/>
    <w:rsid w:val="00C434FB"/>
    <w:rsid w:val="00C459AF"/>
    <w:rsid w:val="00C47432"/>
    <w:rsid w:val="00C50698"/>
    <w:rsid w:val="00C649C9"/>
    <w:rsid w:val="00C705B7"/>
    <w:rsid w:val="00C714A6"/>
    <w:rsid w:val="00C71A3D"/>
    <w:rsid w:val="00C77C64"/>
    <w:rsid w:val="00C8307F"/>
    <w:rsid w:val="00C85672"/>
    <w:rsid w:val="00C91532"/>
    <w:rsid w:val="00C949A6"/>
    <w:rsid w:val="00CA6A8D"/>
    <w:rsid w:val="00CA7559"/>
    <w:rsid w:val="00CB25B3"/>
    <w:rsid w:val="00CB41E1"/>
    <w:rsid w:val="00CB6CDD"/>
    <w:rsid w:val="00CC03A2"/>
    <w:rsid w:val="00CC1802"/>
    <w:rsid w:val="00CC1B95"/>
    <w:rsid w:val="00CC353D"/>
    <w:rsid w:val="00CC4796"/>
    <w:rsid w:val="00CD59F0"/>
    <w:rsid w:val="00CD7D3E"/>
    <w:rsid w:val="00CE0FA1"/>
    <w:rsid w:val="00CE2572"/>
    <w:rsid w:val="00CE4D4B"/>
    <w:rsid w:val="00CE5ED1"/>
    <w:rsid w:val="00CE6E7D"/>
    <w:rsid w:val="00CF444F"/>
    <w:rsid w:val="00D014F7"/>
    <w:rsid w:val="00D02555"/>
    <w:rsid w:val="00D07270"/>
    <w:rsid w:val="00D13FFF"/>
    <w:rsid w:val="00D14F96"/>
    <w:rsid w:val="00D22A7D"/>
    <w:rsid w:val="00D23D76"/>
    <w:rsid w:val="00D2515C"/>
    <w:rsid w:val="00D31C89"/>
    <w:rsid w:val="00D425F0"/>
    <w:rsid w:val="00D430CB"/>
    <w:rsid w:val="00D43317"/>
    <w:rsid w:val="00D5049B"/>
    <w:rsid w:val="00D505DF"/>
    <w:rsid w:val="00D55EAD"/>
    <w:rsid w:val="00D5758E"/>
    <w:rsid w:val="00D8719A"/>
    <w:rsid w:val="00D877CA"/>
    <w:rsid w:val="00D91892"/>
    <w:rsid w:val="00D93B66"/>
    <w:rsid w:val="00D94030"/>
    <w:rsid w:val="00D9618C"/>
    <w:rsid w:val="00DA7C42"/>
    <w:rsid w:val="00DA7D53"/>
    <w:rsid w:val="00DB1C98"/>
    <w:rsid w:val="00DB30B9"/>
    <w:rsid w:val="00DB4927"/>
    <w:rsid w:val="00DC14AA"/>
    <w:rsid w:val="00DC3385"/>
    <w:rsid w:val="00DC4AD5"/>
    <w:rsid w:val="00DD0E8A"/>
    <w:rsid w:val="00DD476F"/>
    <w:rsid w:val="00DD560D"/>
    <w:rsid w:val="00DE0F17"/>
    <w:rsid w:val="00DE2696"/>
    <w:rsid w:val="00DF7EB7"/>
    <w:rsid w:val="00E016C6"/>
    <w:rsid w:val="00E04A40"/>
    <w:rsid w:val="00E051A5"/>
    <w:rsid w:val="00E0566F"/>
    <w:rsid w:val="00E13700"/>
    <w:rsid w:val="00E13CB0"/>
    <w:rsid w:val="00E24A20"/>
    <w:rsid w:val="00E24A2D"/>
    <w:rsid w:val="00E27FC6"/>
    <w:rsid w:val="00E31786"/>
    <w:rsid w:val="00E31D41"/>
    <w:rsid w:val="00E42E83"/>
    <w:rsid w:val="00E462AD"/>
    <w:rsid w:val="00E5370E"/>
    <w:rsid w:val="00E5384C"/>
    <w:rsid w:val="00E5784B"/>
    <w:rsid w:val="00E61D5E"/>
    <w:rsid w:val="00E63D90"/>
    <w:rsid w:val="00E65A50"/>
    <w:rsid w:val="00E67FA4"/>
    <w:rsid w:val="00E73B14"/>
    <w:rsid w:val="00E80565"/>
    <w:rsid w:val="00E85D4A"/>
    <w:rsid w:val="00E87F85"/>
    <w:rsid w:val="00E95190"/>
    <w:rsid w:val="00E9749D"/>
    <w:rsid w:val="00EA2886"/>
    <w:rsid w:val="00EA3307"/>
    <w:rsid w:val="00EB45AB"/>
    <w:rsid w:val="00EC1216"/>
    <w:rsid w:val="00EC7B4F"/>
    <w:rsid w:val="00ED3D72"/>
    <w:rsid w:val="00EE13BF"/>
    <w:rsid w:val="00EE7FB8"/>
    <w:rsid w:val="00EF0446"/>
    <w:rsid w:val="00EF2165"/>
    <w:rsid w:val="00EF3E1D"/>
    <w:rsid w:val="00EF49B2"/>
    <w:rsid w:val="00F01008"/>
    <w:rsid w:val="00F10139"/>
    <w:rsid w:val="00F13DC3"/>
    <w:rsid w:val="00F26730"/>
    <w:rsid w:val="00F30814"/>
    <w:rsid w:val="00F36C2F"/>
    <w:rsid w:val="00F41B5A"/>
    <w:rsid w:val="00F422FC"/>
    <w:rsid w:val="00F454E7"/>
    <w:rsid w:val="00F50ADC"/>
    <w:rsid w:val="00F54738"/>
    <w:rsid w:val="00F61916"/>
    <w:rsid w:val="00F6193D"/>
    <w:rsid w:val="00F6352B"/>
    <w:rsid w:val="00F658F9"/>
    <w:rsid w:val="00F66ABD"/>
    <w:rsid w:val="00F73081"/>
    <w:rsid w:val="00F74491"/>
    <w:rsid w:val="00F95EE0"/>
    <w:rsid w:val="00FA0745"/>
    <w:rsid w:val="00FA173E"/>
    <w:rsid w:val="00FA38CD"/>
    <w:rsid w:val="00FA56BF"/>
    <w:rsid w:val="00FC2890"/>
    <w:rsid w:val="00FC62D0"/>
    <w:rsid w:val="00FD1FF5"/>
    <w:rsid w:val="00FD6943"/>
    <w:rsid w:val="00FE3132"/>
    <w:rsid w:val="00FE5A3B"/>
    <w:rsid w:val="00FE69DC"/>
    <w:rsid w:val="00FF0FC3"/>
    <w:rsid w:val="00FF5B9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E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07F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07F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707F3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4707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707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07F3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qFormat/>
    <w:rsid w:val="004707F3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qFormat/>
    <w:rsid w:val="004707F3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color w:val="0000FF"/>
      <w:sz w:val="28"/>
      <w:szCs w:val="28"/>
    </w:rPr>
  </w:style>
  <w:style w:type="paragraph" w:styleId="9">
    <w:name w:val="heading 9"/>
    <w:basedOn w:val="a"/>
    <w:next w:val="a"/>
    <w:link w:val="90"/>
    <w:qFormat/>
    <w:rsid w:val="004707F3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locked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link w:val="2"/>
    <w:locked/>
    <w:rsid w:val="0024057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link w:val="3"/>
    <w:locked/>
    <w:rsid w:val="0024057C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link w:val="4"/>
    <w:locked/>
    <w:rsid w:val="002405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link w:val="5"/>
    <w:locked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link w:val="6"/>
    <w:locked/>
    <w:rsid w:val="0024057C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link w:val="7"/>
    <w:locked/>
    <w:rsid w:val="0024057C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locked/>
    <w:rsid w:val="004707F3"/>
    <w:rPr>
      <w:rFonts w:ascii="Times New Roman" w:hAnsi="Times New Roman" w:cs="Times New Roman"/>
      <w:b/>
      <w:bCs/>
      <w:color w:val="0000FF"/>
      <w:sz w:val="28"/>
      <w:szCs w:val="28"/>
      <w:lang w:eastAsia="ru-RU"/>
    </w:rPr>
  </w:style>
  <w:style w:type="character" w:customStyle="1" w:styleId="Heading9Char">
    <w:name w:val="Heading 9 Char"/>
    <w:basedOn w:val="a0"/>
    <w:link w:val="9"/>
    <w:locked/>
    <w:rsid w:val="002405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4707F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4707F3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locked/>
    <w:rsid w:val="004707F3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4707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4707F3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4707F3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locked/>
    <w:rsid w:val="004707F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70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70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1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07F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link w:val="a3"/>
    <w:locked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707F3"/>
    <w:pPr>
      <w:spacing w:after="120"/>
      <w:ind w:left="283"/>
    </w:pPr>
  </w:style>
  <w:style w:type="character" w:customStyle="1" w:styleId="BodyTextIndentChar">
    <w:name w:val="Body Text Indent Char"/>
    <w:basedOn w:val="a0"/>
    <w:link w:val="a5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70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7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70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9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4707F3"/>
    <w:rPr>
      <w:rFonts w:ascii="Times New Roman" w:hAnsi="Times New Roman"/>
      <w:sz w:val="20"/>
      <w:lang w:eastAsia="ru-RU"/>
    </w:rPr>
  </w:style>
  <w:style w:type="paragraph" w:styleId="ab">
    <w:name w:val="Title"/>
    <w:basedOn w:val="a"/>
    <w:link w:val="ac"/>
    <w:qFormat/>
    <w:rsid w:val="004707F3"/>
    <w:pPr>
      <w:ind w:left="3969"/>
      <w:jc w:val="center"/>
    </w:pPr>
    <w:rPr>
      <w:rFonts w:eastAsia="Times New Roman"/>
      <w:sz w:val="20"/>
      <w:szCs w:val="20"/>
    </w:rPr>
  </w:style>
  <w:style w:type="character" w:customStyle="1" w:styleId="TitleChar1">
    <w:name w:val="Title Char1"/>
    <w:basedOn w:val="a0"/>
    <w:link w:val="ab"/>
    <w:locked/>
    <w:rsid w:val="004707F3"/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locked/>
    <w:rsid w:val="004707F3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rsid w:val="004707F3"/>
    <w:pPr>
      <w:spacing w:after="120" w:line="480" w:lineRule="auto"/>
    </w:pPr>
    <w:rPr>
      <w:rFonts w:eastAsia="Times New Roman"/>
    </w:rPr>
  </w:style>
  <w:style w:type="character" w:customStyle="1" w:styleId="BodyText2Char1">
    <w:name w:val="Body Text 2 Char1"/>
    <w:basedOn w:val="a0"/>
    <w:link w:val="23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4707F3"/>
    <w:rPr>
      <w:rFonts w:ascii="Times New Roman" w:hAnsi="Times New Roman"/>
      <w:color w:val="CC99FF"/>
      <w:sz w:val="24"/>
      <w:lang w:eastAsia="ru-RU"/>
    </w:rPr>
  </w:style>
  <w:style w:type="paragraph" w:styleId="31">
    <w:name w:val="Body Text 3"/>
    <w:basedOn w:val="a"/>
    <w:link w:val="32"/>
    <w:rsid w:val="004707F3"/>
    <w:pPr>
      <w:jc w:val="both"/>
    </w:pPr>
    <w:rPr>
      <w:rFonts w:eastAsia="Times New Roman"/>
      <w:color w:val="CC99FF"/>
    </w:rPr>
  </w:style>
  <w:style w:type="character" w:customStyle="1" w:styleId="BodyText3Char1">
    <w:name w:val="Body Text 3 Char1"/>
    <w:basedOn w:val="a0"/>
    <w:link w:val="31"/>
    <w:locked/>
    <w:rsid w:val="0024057C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4707F3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4707F3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rsid w:val="004707F3"/>
    <w:pPr>
      <w:ind w:firstLine="708"/>
      <w:jc w:val="both"/>
    </w:pPr>
    <w:rPr>
      <w:rFonts w:eastAsia="Times New Roman"/>
    </w:rPr>
  </w:style>
  <w:style w:type="character" w:customStyle="1" w:styleId="BodyTextIndent3Char1">
    <w:name w:val="Body Text Indent 3 Char1"/>
    <w:basedOn w:val="a0"/>
    <w:link w:val="33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707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707F3"/>
    <w:rPr>
      <w:rFonts w:cs="Times New Roman"/>
    </w:rPr>
  </w:style>
  <w:style w:type="paragraph" w:customStyle="1" w:styleId="ConsPlusNormal">
    <w:name w:val="ConsPlusNormal"/>
    <w:rsid w:val="00470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0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basedOn w:val="a0"/>
    <w:locked/>
    <w:rsid w:val="004707F3"/>
    <w:rPr>
      <w:rFonts w:cs="Times New Roman"/>
      <w:b/>
      <w:bCs/>
      <w:sz w:val="28"/>
      <w:szCs w:val="28"/>
      <w:lang w:val="en-US" w:eastAsia="ru-RU"/>
    </w:rPr>
  </w:style>
  <w:style w:type="paragraph" w:customStyle="1" w:styleId="11">
    <w:name w:val="Абзац списка1"/>
    <w:basedOn w:val="a"/>
    <w:rsid w:val="004707F3"/>
    <w:pPr>
      <w:ind w:left="720"/>
    </w:pPr>
  </w:style>
  <w:style w:type="character" w:customStyle="1" w:styleId="DocumentMapChar3">
    <w:name w:val="Document Map Char3"/>
    <w:semiHidden/>
    <w:locked/>
    <w:rsid w:val="004707F3"/>
    <w:rPr>
      <w:rFonts w:ascii="Tahoma" w:hAnsi="Tahoma"/>
      <w:sz w:val="16"/>
    </w:rPr>
  </w:style>
  <w:style w:type="paragraph" w:styleId="ae">
    <w:name w:val="Document Map"/>
    <w:basedOn w:val="a"/>
    <w:link w:val="af"/>
    <w:semiHidden/>
    <w:rsid w:val="004707F3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a0"/>
    <w:link w:val="ae"/>
    <w:semiHidden/>
    <w:locked/>
    <w:rsid w:val="0024057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locked/>
    <w:rsid w:val="004707F3"/>
    <w:rPr>
      <w:rFonts w:ascii="Tahoma" w:hAnsi="Tahoma" w:cs="Tahoma"/>
      <w:sz w:val="16"/>
      <w:szCs w:val="16"/>
      <w:lang w:eastAsia="ru-RU"/>
    </w:rPr>
  </w:style>
  <w:style w:type="character" w:customStyle="1" w:styleId="BalloonTextChar3">
    <w:name w:val="Balloon Text Char3"/>
    <w:semiHidden/>
    <w:locked/>
    <w:rsid w:val="004707F3"/>
    <w:rPr>
      <w:rFonts w:ascii="Tahoma" w:hAnsi="Tahoma"/>
      <w:sz w:val="16"/>
    </w:rPr>
  </w:style>
  <w:style w:type="paragraph" w:styleId="af0">
    <w:name w:val="Balloon Text"/>
    <w:basedOn w:val="a"/>
    <w:link w:val="af1"/>
    <w:semiHidden/>
    <w:rsid w:val="00470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link w:val="af0"/>
    <w:semiHidden/>
    <w:locked/>
    <w:rsid w:val="002405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4707F3"/>
    <w:rPr>
      <w:rFonts w:ascii="Tahoma" w:hAnsi="Tahoma" w:cs="Tahoma"/>
      <w:sz w:val="16"/>
      <w:szCs w:val="16"/>
      <w:lang w:eastAsia="ru-RU"/>
    </w:rPr>
  </w:style>
  <w:style w:type="character" w:customStyle="1" w:styleId="12">
    <w:name w:val="Название Знак1"/>
    <w:basedOn w:val="a0"/>
    <w:rsid w:val="004707F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2">
    <w:name w:val="Hyperlink"/>
    <w:basedOn w:val="a0"/>
    <w:rsid w:val="004707F3"/>
    <w:rPr>
      <w:rFonts w:cs="Times New Roman"/>
      <w:color w:val="000080"/>
      <w:u w:val="single"/>
    </w:rPr>
  </w:style>
  <w:style w:type="paragraph" w:styleId="af3">
    <w:name w:val="Normal (Web)"/>
    <w:basedOn w:val="a"/>
    <w:rsid w:val="004707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rsid w:val="004707F3"/>
    <w:pPr>
      <w:ind w:firstLine="851"/>
      <w:jc w:val="both"/>
    </w:pPr>
    <w:rPr>
      <w:rFonts w:ascii="Verdana" w:hAnsi="Verdana" w:cs="Verdana"/>
      <w:color w:val="464A28"/>
      <w:sz w:val="17"/>
      <w:szCs w:val="17"/>
    </w:rPr>
  </w:style>
  <w:style w:type="character" w:styleId="af4">
    <w:name w:val="Strong"/>
    <w:basedOn w:val="a0"/>
    <w:uiPriority w:val="22"/>
    <w:qFormat/>
    <w:rsid w:val="004707F3"/>
    <w:rPr>
      <w:rFonts w:cs="Times New Roman"/>
      <w:b/>
      <w:bCs/>
    </w:rPr>
  </w:style>
  <w:style w:type="character" w:customStyle="1" w:styleId="articleseperator">
    <w:name w:val="article_seperator"/>
    <w:basedOn w:val="a0"/>
    <w:rsid w:val="004707F3"/>
    <w:rPr>
      <w:rFonts w:cs="Times New Roman"/>
    </w:rPr>
  </w:style>
  <w:style w:type="paragraph" w:customStyle="1" w:styleId="western">
    <w:name w:val="western"/>
    <w:basedOn w:val="a"/>
    <w:rsid w:val="004707F3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rsid w:val="004707F3"/>
    <w:rPr>
      <w:rFonts w:cs="Times New Roman"/>
    </w:rPr>
  </w:style>
  <w:style w:type="paragraph" w:customStyle="1" w:styleId="ConsPlusTitle">
    <w:name w:val="ConsPlusTitle"/>
    <w:rsid w:val="004707F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EndnoteTextChar2">
    <w:name w:val="Endnote Text Char2"/>
    <w:semiHidden/>
    <w:locked/>
    <w:rsid w:val="004707F3"/>
    <w:rPr>
      <w:rFonts w:ascii="Times New Roman" w:hAnsi="Times New Roman"/>
    </w:rPr>
  </w:style>
  <w:style w:type="paragraph" w:styleId="af5">
    <w:name w:val="endnote text"/>
    <w:basedOn w:val="a"/>
    <w:link w:val="af6"/>
    <w:semiHidden/>
    <w:rsid w:val="004707F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ink w:val="af5"/>
    <w:semiHidden/>
    <w:locked/>
    <w:rsid w:val="0024057C"/>
    <w:rPr>
      <w:rFonts w:ascii="Times New Roman" w:hAnsi="Times New Roman" w:cs="Times New Roman"/>
    </w:rPr>
  </w:style>
  <w:style w:type="character" w:customStyle="1" w:styleId="af6">
    <w:name w:val="Текст концевой сноски Знак"/>
    <w:basedOn w:val="a0"/>
    <w:link w:val="af5"/>
    <w:semiHidden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2">
    <w:name w:val="Comment Text Char2"/>
    <w:semiHidden/>
    <w:locked/>
    <w:rsid w:val="004707F3"/>
    <w:rPr>
      <w:rFonts w:ascii="Times New Roman" w:hAnsi="Times New Roman"/>
    </w:rPr>
  </w:style>
  <w:style w:type="paragraph" w:styleId="af7">
    <w:name w:val="annotation text"/>
    <w:basedOn w:val="a"/>
    <w:link w:val="af8"/>
    <w:semiHidden/>
    <w:rsid w:val="004707F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a0"/>
    <w:link w:val="af7"/>
    <w:semiHidden/>
    <w:locked/>
    <w:rsid w:val="0024057C"/>
    <w:rPr>
      <w:rFonts w:ascii="Times New Roman" w:hAnsi="Times New Roman" w:cs="Times New Roman"/>
    </w:rPr>
  </w:style>
  <w:style w:type="character" w:customStyle="1" w:styleId="af8">
    <w:name w:val="Текст примечания Знак"/>
    <w:basedOn w:val="a0"/>
    <w:link w:val="af7"/>
    <w:semiHidden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2">
    <w:name w:val="Comment Subject Char2"/>
    <w:semiHidden/>
    <w:locked/>
    <w:rsid w:val="004707F3"/>
    <w:rPr>
      <w:rFonts w:ascii="Times New Roman" w:hAnsi="Times New Roman"/>
      <w:b/>
    </w:rPr>
  </w:style>
  <w:style w:type="paragraph" w:styleId="af9">
    <w:name w:val="annotation subject"/>
    <w:basedOn w:val="af7"/>
    <w:next w:val="af7"/>
    <w:link w:val="afa"/>
    <w:semiHidden/>
    <w:rsid w:val="004707F3"/>
    <w:rPr>
      <w:b/>
      <w:bCs/>
    </w:rPr>
  </w:style>
  <w:style w:type="character" w:customStyle="1" w:styleId="CommentSubjectChar">
    <w:name w:val="Comment Subject Char"/>
    <w:basedOn w:val="af8"/>
    <w:link w:val="af9"/>
    <w:semiHidden/>
    <w:locked/>
    <w:rsid w:val="0024057C"/>
    <w:rPr>
      <w:b/>
      <w:bCs/>
    </w:rPr>
  </w:style>
  <w:style w:type="character" w:customStyle="1" w:styleId="afa">
    <w:name w:val="Тема примечания Знак"/>
    <w:basedOn w:val="af8"/>
    <w:link w:val="af9"/>
    <w:semiHidden/>
    <w:locked/>
    <w:rsid w:val="004707F3"/>
    <w:rPr>
      <w:b/>
      <w:bCs/>
    </w:rPr>
  </w:style>
  <w:style w:type="paragraph" w:styleId="afb">
    <w:name w:val="Subtitle"/>
    <w:basedOn w:val="a"/>
    <w:link w:val="afc"/>
    <w:qFormat/>
    <w:rsid w:val="004707F3"/>
    <w:pPr>
      <w:jc w:val="both"/>
    </w:pPr>
    <w:rPr>
      <w:sz w:val="28"/>
      <w:szCs w:val="28"/>
    </w:rPr>
  </w:style>
  <w:style w:type="character" w:customStyle="1" w:styleId="afc">
    <w:name w:val="Подзаголовок Знак"/>
    <w:basedOn w:val="a0"/>
    <w:link w:val="afb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table" w:styleId="afd">
    <w:name w:val="Table Grid"/>
    <w:basedOn w:val="a1"/>
    <w:rsid w:val="0024057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с отступом 2 Знак2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rsid w:val="002405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4057C"/>
    <w:pPr>
      <w:ind w:left="720"/>
    </w:pPr>
  </w:style>
  <w:style w:type="character" w:customStyle="1" w:styleId="18">
    <w:name w:val="Знак Знак18"/>
    <w:basedOn w:val="a0"/>
    <w:locked/>
    <w:rsid w:val="0024057C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locked/>
    <w:rsid w:val="0024057C"/>
    <w:rPr>
      <w:rFonts w:cs="Times New Roman"/>
      <w:sz w:val="24"/>
      <w:szCs w:val="24"/>
    </w:rPr>
  </w:style>
  <w:style w:type="character" w:customStyle="1" w:styleId="100">
    <w:name w:val="Знак Знак10"/>
    <w:basedOn w:val="a0"/>
    <w:locked/>
    <w:rsid w:val="0024057C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basedOn w:val="a0"/>
    <w:locked/>
    <w:rsid w:val="0024057C"/>
    <w:rPr>
      <w:rFonts w:cs="Times New Roman"/>
      <w:sz w:val="24"/>
      <w:szCs w:val="24"/>
    </w:rPr>
  </w:style>
  <w:style w:type="character" w:customStyle="1" w:styleId="51">
    <w:name w:val="Знак Знак5"/>
    <w:basedOn w:val="a0"/>
    <w:locked/>
    <w:rsid w:val="0024057C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locked/>
    <w:rsid w:val="0024057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locked/>
    <w:rsid w:val="0024057C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locked/>
    <w:rsid w:val="0024057C"/>
    <w:rPr>
      <w:rFonts w:ascii="Calibri" w:hAnsi="Calibri" w:cs="Calibri"/>
      <w:b/>
      <w:bCs/>
      <w:sz w:val="28"/>
      <w:szCs w:val="28"/>
    </w:rPr>
  </w:style>
  <w:style w:type="character" w:customStyle="1" w:styleId="14">
    <w:name w:val="Знак Знак14"/>
    <w:basedOn w:val="a0"/>
    <w:locked/>
    <w:rsid w:val="0024057C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locked/>
    <w:rsid w:val="0024057C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locked/>
    <w:rsid w:val="0024057C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locked/>
    <w:rsid w:val="0024057C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locked/>
    <w:rsid w:val="0024057C"/>
    <w:rPr>
      <w:rFonts w:cs="Times New Roman"/>
      <w:sz w:val="24"/>
      <w:szCs w:val="24"/>
    </w:rPr>
  </w:style>
  <w:style w:type="character" w:customStyle="1" w:styleId="710">
    <w:name w:val="Знак Знак71"/>
    <w:basedOn w:val="a0"/>
    <w:locked/>
    <w:rsid w:val="0024057C"/>
    <w:rPr>
      <w:rFonts w:cs="Times New Roman"/>
      <w:sz w:val="24"/>
      <w:szCs w:val="24"/>
    </w:rPr>
  </w:style>
  <w:style w:type="character" w:customStyle="1" w:styleId="61">
    <w:name w:val="Знак Знак6"/>
    <w:basedOn w:val="a0"/>
    <w:locked/>
    <w:rsid w:val="0024057C"/>
    <w:rPr>
      <w:rFonts w:cs="Times New Roman"/>
      <w:sz w:val="24"/>
      <w:szCs w:val="24"/>
    </w:rPr>
  </w:style>
  <w:style w:type="character" w:customStyle="1" w:styleId="310">
    <w:name w:val="Знак Знак31"/>
    <w:basedOn w:val="a0"/>
    <w:locked/>
    <w:rsid w:val="0024057C"/>
    <w:rPr>
      <w:rFonts w:cs="Times New Roman"/>
      <w:sz w:val="16"/>
      <w:szCs w:val="16"/>
    </w:rPr>
  </w:style>
  <w:style w:type="character" w:customStyle="1" w:styleId="221">
    <w:name w:val="Знак Знак22"/>
    <w:basedOn w:val="a0"/>
    <w:locked/>
    <w:rsid w:val="0024057C"/>
    <w:rPr>
      <w:rFonts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24057C"/>
    <w:pPr>
      <w:ind w:left="720"/>
    </w:pPr>
    <w:rPr>
      <w:rFonts w:eastAsia="Times New Roman"/>
    </w:rPr>
  </w:style>
  <w:style w:type="paragraph" w:customStyle="1" w:styleId="text">
    <w:name w:val="text"/>
    <w:basedOn w:val="a"/>
    <w:next w:val="a"/>
    <w:rsid w:val="0024057C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Times New Roman"/>
      <w:color w:val="000000"/>
      <w:lang w:eastAsia="en-US"/>
    </w:rPr>
  </w:style>
  <w:style w:type="paragraph" w:customStyle="1" w:styleId="text-melko">
    <w:name w:val="text-melko"/>
    <w:basedOn w:val="text"/>
    <w:rsid w:val="0024057C"/>
    <w:pPr>
      <w:spacing w:after="113"/>
    </w:pPr>
    <w:rPr>
      <w:sz w:val="20"/>
      <w:szCs w:val="20"/>
    </w:rPr>
  </w:style>
  <w:style w:type="paragraph" w:customStyle="1" w:styleId="WF1">
    <w:name w:val="Обычный/WF1"/>
    <w:rsid w:val="0024057C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  <w:lang w:val="it-IT"/>
    </w:rPr>
  </w:style>
  <w:style w:type="paragraph" w:customStyle="1" w:styleId="FORMATTEXT">
    <w:name w:val=".FORMATTEXT"/>
    <w:rsid w:val="00240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9">
    <w:name w:val="1"/>
    <w:rsid w:val="0024057C"/>
    <w:rPr>
      <w:rFonts w:ascii="Times New Roman" w:hAnsi="Times New Roman"/>
      <w:sz w:val="24"/>
      <w:szCs w:val="24"/>
    </w:rPr>
  </w:style>
  <w:style w:type="paragraph" w:styleId="afe">
    <w:name w:val="caption"/>
    <w:basedOn w:val="a"/>
    <w:next w:val="a"/>
    <w:qFormat/>
    <w:rsid w:val="0024057C"/>
    <w:pPr>
      <w:tabs>
        <w:tab w:val="left" w:pos="5954"/>
      </w:tabs>
      <w:jc w:val="center"/>
    </w:pPr>
    <w:rPr>
      <w:b/>
      <w:bCs/>
      <w:sz w:val="28"/>
      <w:szCs w:val="28"/>
    </w:rPr>
  </w:style>
  <w:style w:type="character" w:customStyle="1" w:styleId="1a">
    <w:name w:val="Основной шрифт абзаца1"/>
    <w:rsid w:val="0024057C"/>
  </w:style>
  <w:style w:type="paragraph" w:customStyle="1" w:styleId="1b">
    <w:name w:val="Знак1 Знак Знак Знак"/>
    <w:basedOn w:val="a"/>
    <w:rsid w:val="002405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2405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har2">
    <w:name w:val="Title Char2"/>
    <w:basedOn w:val="a0"/>
    <w:locked/>
    <w:rsid w:val="002405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2">
    <w:name w:val="Document Map Char2"/>
    <w:basedOn w:val="a0"/>
    <w:semiHidden/>
    <w:locked/>
    <w:rsid w:val="0024057C"/>
    <w:rPr>
      <w:rFonts w:ascii="Tahoma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semiHidden/>
    <w:locked/>
    <w:rsid w:val="0024057C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0"/>
    <w:semiHidden/>
    <w:locked/>
    <w:rsid w:val="0024057C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semiHidden/>
    <w:locked/>
    <w:rsid w:val="0024057C"/>
    <w:rPr>
      <w:rFonts w:ascii="Times New Roman" w:hAnsi="Times New Roman" w:cs="Times New Roman"/>
      <w:sz w:val="2"/>
      <w:szCs w:val="2"/>
    </w:rPr>
  </w:style>
  <w:style w:type="character" w:customStyle="1" w:styleId="EndnoteTextChar1">
    <w:name w:val="Endnote Text Char1"/>
    <w:basedOn w:val="a0"/>
    <w:semiHidden/>
    <w:locked/>
    <w:rsid w:val="0024057C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a0"/>
    <w:semiHidden/>
    <w:locked/>
    <w:rsid w:val="0024057C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2"/>
    <w:semiHidden/>
    <w:locked/>
    <w:rsid w:val="0024057C"/>
    <w:rPr>
      <w:rFonts w:cs="Times New Roman"/>
      <w:b/>
      <w:bCs/>
      <w:lang w:val="ru-RU" w:eastAsia="ru-RU"/>
    </w:rPr>
  </w:style>
  <w:style w:type="character" w:customStyle="1" w:styleId="1c">
    <w:name w:val="Основной текст Знак1"/>
    <w:basedOn w:val="a0"/>
    <w:locked/>
    <w:rsid w:val="0024057C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rsid w:val="0024057C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d">
    <w:name w:val="Без интервала1"/>
    <w:rsid w:val="00264932"/>
    <w:rPr>
      <w:rFonts w:ascii="Times New Roman" w:hAnsi="Times New Roman"/>
      <w:sz w:val="24"/>
      <w:szCs w:val="24"/>
    </w:rPr>
  </w:style>
  <w:style w:type="paragraph" w:customStyle="1" w:styleId="212">
    <w:name w:val="Основной текст 21"/>
    <w:basedOn w:val="a"/>
    <w:rsid w:val="00264932"/>
    <w:pPr>
      <w:tabs>
        <w:tab w:val="left" w:pos="107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ff0">
    <w:name w:val="No Spacing"/>
    <w:uiPriority w:val="1"/>
    <w:qFormat/>
    <w:rsid w:val="00B376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kazna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Ролдугина</dc:creator>
  <cp:lastModifiedBy>Светлана Николаевна Сейдалина</cp:lastModifiedBy>
  <cp:revision>2</cp:revision>
  <cp:lastPrinted>2016-02-26T10:08:00Z</cp:lastPrinted>
  <dcterms:created xsi:type="dcterms:W3CDTF">2016-02-26T10:10:00Z</dcterms:created>
  <dcterms:modified xsi:type="dcterms:W3CDTF">2016-02-26T10:10:00Z</dcterms:modified>
</cp:coreProperties>
</file>