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56" w:rsidRPr="00DF2356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КОТОВСКАЯ РАЙОННАЯ ДУМА </w:t>
      </w:r>
    </w:p>
    <w:p w:rsidR="00DF2356" w:rsidRPr="00DF2356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:rsidR="00DF2356" w:rsidRPr="00DF2356" w:rsidRDefault="00DF2356" w:rsidP="00DF2356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F2356" w:rsidRPr="00DF2356" w:rsidRDefault="00DF2356" w:rsidP="00DF2356">
      <w:pPr>
        <w:spacing w:after="0" w:line="240" w:lineRule="auto"/>
        <w:ind w:left="14" w:right="29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РЕШЕНИЕ </w:t>
      </w:r>
    </w:p>
    <w:p w:rsidR="00DF2356" w:rsidRPr="00996508" w:rsidRDefault="00996508" w:rsidP="00DF2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</w:t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</w:p>
    <w:p w:rsidR="00DF2356" w:rsidRPr="00DF2356" w:rsidRDefault="00DF2356" w:rsidP="00DF2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2356" w:rsidRPr="00996508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Регламент Котовской районной Думы, </w:t>
      </w:r>
    </w:p>
    <w:p w:rsidR="00996508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Котовской районной Думы </w:t>
      </w:r>
    </w:p>
    <w:p w:rsidR="00DF2356" w:rsidRPr="00996508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30.06.2008 года №  48/8-РД </w:t>
      </w:r>
    </w:p>
    <w:p w:rsidR="00DF2356" w:rsidRPr="00996508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Регламента Котовской районной Думы в новой редакции»</w:t>
      </w:r>
    </w:p>
    <w:p w:rsidR="00DF2356" w:rsidRPr="00996508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от 26 февраля 2010 года № 19/8-РД, от 31 марта 2010 года № 25/10-РД, от 25 апреля 2014 года № 15/12-5-РД, 29 мая 2015 г. № 19/29-5-РД)</w:t>
      </w:r>
    </w:p>
    <w:p w:rsidR="00DF2356" w:rsidRPr="00DF2356" w:rsidRDefault="00DF2356" w:rsidP="00DF2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356" w:rsidRPr="00996508" w:rsidRDefault="00DF2356" w:rsidP="00DF2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Котовская районная Дума </w:t>
      </w:r>
      <w:r w:rsidRPr="00996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</w:t>
      </w: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2356" w:rsidRDefault="00996508" w:rsidP="0099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Регламент Котовской районной Думы,  утвержденный решением Котовской районной Думы от 30.06.2008 года №  48/8-РД «Об утверждении Регламента Котовской районной Думы в новой редакции» (в ред. от 26 февраля 2010 года № 19/8-РД, от 31 марта 2010 года № 25/10-РД, от 25 апреля 2014 года № 15/12-5-РД, 29 мая 2015 г. №  19/29-5-РД)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996508" w:rsidRDefault="00D9536E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</w:t>
      </w:r>
      <w:r w:rsid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 Регламента:</w:t>
      </w:r>
    </w:p>
    <w:p w:rsidR="00D9536E" w:rsidRDefault="00D9536E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1 изложить в следующей редакции:</w:t>
      </w:r>
    </w:p>
    <w:p w:rsidR="00D9536E" w:rsidRDefault="00D9536E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08" w:rsidRDefault="00996508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«Статья 33</w:t>
      </w:r>
    </w:p>
    <w:p w:rsidR="00996508" w:rsidRDefault="00996508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Подсчет голосов при голосовании обеспечивает отдел по общим и организационным вопросам Котовской районной Думы».</w:t>
      </w:r>
    </w:p>
    <w:p w:rsidR="00996508" w:rsidRDefault="00551196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2 исключить.</w:t>
      </w:r>
    </w:p>
    <w:p w:rsidR="00DF2356" w:rsidRPr="00996508" w:rsidRDefault="00DF2356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Решение вступает в силу с момента </w:t>
      </w:r>
      <w:r w:rsidR="005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56" w:rsidRPr="00996508" w:rsidRDefault="00DF2356" w:rsidP="00DF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56" w:rsidRPr="00996508" w:rsidRDefault="00DF2356" w:rsidP="00DF235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5F4A" w:rsidRDefault="00996508" w:rsidP="009965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Котовской районной Думы</w:t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И.М.Боровая</w:t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14DE" w:rsidRDefault="00BC14DE" w:rsidP="00996508">
      <w:pPr>
        <w:spacing w:after="0" w:line="240" w:lineRule="auto"/>
        <w:jc w:val="both"/>
      </w:pPr>
    </w:p>
    <w:p w:rsidR="00BC14DE" w:rsidRPr="00BC14DE" w:rsidRDefault="00BC14DE" w:rsidP="00BC1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4DE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Регламент Котовской районной Думы, 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BC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Котовской районной Думы 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30.06.2008 года №  48/8-РД 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Регламента Котовской районной Думы в новой редакции»</w:t>
      </w:r>
    </w:p>
    <w:p w:rsidR="00BC14DE" w:rsidRPr="00BC14DE" w:rsidRDefault="00BC14DE" w:rsidP="00BC1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4DE" w:rsidRPr="00BC14DE" w:rsidRDefault="00BC14DE" w:rsidP="00BC1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4DE">
        <w:rPr>
          <w:rFonts w:ascii="Times New Roman" w:hAnsi="Times New Roman" w:cs="Times New Roman"/>
          <w:color w:val="000000"/>
          <w:sz w:val="28"/>
          <w:szCs w:val="28"/>
        </w:rPr>
        <w:tab/>
        <w:t>Изменения в Регламент, а именно, в статью 33, вносятся по инициативе председателя Котовской районной Думы И.М. Боровой и касаются порядка подсчета голосов при голосовании на заседании районной Думы.</w:t>
      </w:r>
    </w:p>
    <w:p w:rsidR="00BC14DE" w:rsidRPr="00BC14DE" w:rsidRDefault="00BC14DE" w:rsidP="00BC1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4DE">
        <w:rPr>
          <w:rFonts w:ascii="Times New Roman" w:hAnsi="Times New Roman" w:cs="Times New Roman"/>
          <w:color w:val="000000"/>
          <w:sz w:val="28"/>
          <w:szCs w:val="28"/>
        </w:rPr>
        <w:tab/>
        <w:t>Таблица для сравнения:</w:t>
      </w:r>
    </w:p>
    <w:tbl>
      <w:tblPr>
        <w:tblStyle w:val="a3"/>
        <w:tblW w:w="0" w:type="auto"/>
        <w:tblLook w:val="04A0"/>
      </w:tblPr>
      <w:tblGrid>
        <w:gridCol w:w="4780"/>
        <w:gridCol w:w="4791"/>
      </w:tblGrid>
      <w:tr w:rsidR="00BC14DE" w:rsidRPr="00BC14DE" w:rsidTr="002C1F1B">
        <w:tc>
          <w:tcPr>
            <w:tcW w:w="5069" w:type="dxa"/>
          </w:tcPr>
          <w:p w:rsidR="00BC14DE" w:rsidRPr="00BC14DE" w:rsidRDefault="00BC14DE" w:rsidP="002C1F1B">
            <w:pPr>
              <w:jc w:val="center"/>
              <w:rPr>
                <w:sz w:val="28"/>
                <w:szCs w:val="28"/>
              </w:rPr>
            </w:pPr>
            <w:r w:rsidRPr="00BC14DE">
              <w:rPr>
                <w:sz w:val="28"/>
                <w:szCs w:val="28"/>
              </w:rPr>
              <w:t xml:space="preserve">Настоящая редакция </w:t>
            </w:r>
          </w:p>
        </w:tc>
        <w:tc>
          <w:tcPr>
            <w:tcW w:w="5069" w:type="dxa"/>
          </w:tcPr>
          <w:p w:rsidR="00BC14DE" w:rsidRPr="00BC14DE" w:rsidRDefault="00BC14DE" w:rsidP="002C1F1B">
            <w:pPr>
              <w:jc w:val="center"/>
              <w:rPr>
                <w:sz w:val="28"/>
                <w:szCs w:val="28"/>
              </w:rPr>
            </w:pPr>
            <w:r w:rsidRPr="00BC14DE">
              <w:rPr>
                <w:sz w:val="28"/>
                <w:szCs w:val="28"/>
              </w:rPr>
              <w:t>Новая редакция</w:t>
            </w:r>
          </w:p>
        </w:tc>
      </w:tr>
      <w:tr w:rsidR="00BC14DE" w:rsidRPr="00BC14DE" w:rsidTr="002C1F1B">
        <w:tc>
          <w:tcPr>
            <w:tcW w:w="5069" w:type="dxa"/>
          </w:tcPr>
          <w:p w:rsidR="00BC14DE" w:rsidRPr="00E84F56" w:rsidRDefault="00BC14DE" w:rsidP="002C1F1B">
            <w:pPr>
              <w:pStyle w:val="ConsPlusNormal"/>
              <w:widowControl/>
              <w:ind w:firstLine="54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84F56">
              <w:rPr>
                <w:rFonts w:ascii="Times New Roman" w:hAnsi="Times New Roman" w:cs="Times New Roman"/>
                <w:sz w:val="28"/>
                <w:szCs w:val="28"/>
              </w:rPr>
              <w:t>Статья 33</w:t>
            </w:r>
          </w:p>
          <w:p w:rsidR="00BC14DE" w:rsidRPr="00BC14DE" w:rsidRDefault="00BC14DE" w:rsidP="002C1F1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DE" w:rsidRPr="00BC14DE" w:rsidRDefault="00BC14DE" w:rsidP="002C1F1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4DE">
              <w:rPr>
                <w:rFonts w:ascii="Times New Roman" w:hAnsi="Times New Roman" w:cs="Times New Roman"/>
                <w:sz w:val="28"/>
                <w:szCs w:val="28"/>
              </w:rPr>
              <w:t>1. Подсчет голосов при голосовании обеспечивает временная счетная группа (комиссия). Счетная группа (комиссия) избирается открытым голосованием большинством голосов от числа присутствующих депутатов по каждой кандидатуре в начале каждого заседания Думы.</w:t>
            </w:r>
          </w:p>
          <w:p w:rsidR="00BC14DE" w:rsidRPr="00BC14DE" w:rsidRDefault="00BC14DE" w:rsidP="002C1F1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4DE">
              <w:rPr>
                <w:rFonts w:ascii="Times New Roman" w:hAnsi="Times New Roman" w:cs="Times New Roman"/>
                <w:sz w:val="28"/>
                <w:szCs w:val="28"/>
              </w:rPr>
              <w:t>2. Численный состав счетной группы (комиссии), срок и порядок ее деятельности устанавливает Дума.</w:t>
            </w:r>
          </w:p>
          <w:p w:rsidR="00BC14DE" w:rsidRPr="00BC14DE" w:rsidRDefault="00BC14DE" w:rsidP="002C1F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C14DE" w:rsidRPr="00BC14DE" w:rsidRDefault="00BC14DE" w:rsidP="002C1F1B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BC14DE">
              <w:rPr>
                <w:color w:val="000000"/>
                <w:sz w:val="28"/>
                <w:szCs w:val="28"/>
              </w:rPr>
              <w:t>Статья 33</w:t>
            </w:r>
          </w:p>
          <w:p w:rsidR="00BC14DE" w:rsidRPr="00BC14DE" w:rsidRDefault="00BC14DE" w:rsidP="002C1F1B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BC14DE" w:rsidRPr="00BC14DE" w:rsidRDefault="00BC14DE" w:rsidP="002C1F1B">
            <w:pPr>
              <w:jc w:val="both"/>
              <w:rPr>
                <w:sz w:val="28"/>
                <w:szCs w:val="28"/>
              </w:rPr>
            </w:pPr>
            <w:r w:rsidRPr="00BC14DE">
              <w:rPr>
                <w:color w:val="000000"/>
                <w:sz w:val="28"/>
                <w:szCs w:val="28"/>
              </w:rPr>
              <w:t>1. Подсчет голосов при голосовании обеспечивает отдел по общим и организационным вопросам Котовской районной Думы</w:t>
            </w:r>
          </w:p>
        </w:tc>
      </w:tr>
    </w:tbl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DE" w:rsidRPr="00BC14DE" w:rsidRDefault="00BC14DE" w:rsidP="00BC1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4DE" w:rsidRPr="00BC14DE" w:rsidRDefault="00BC14DE" w:rsidP="00BC1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4DE" w:rsidRPr="00BC14DE" w:rsidRDefault="00BC14DE" w:rsidP="00BC1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D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BC14D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14DE">
        <w:rPr>
          <w:rFonts w:ascii="Times New Roman" w:hAnsi="Times New Roman" w:cs="Times New Roman"/>
          <w:sz w:val="28"/>
          <w:szCs w:val="28"/>
        </w:rPr>
        <w:t xml:space="preserve"> общим </w:t>
      </w:r>
    </w:p>
    <w:p w:rsidR="00BC14DE" w:rsidRPr="00BC14DE" w:rsidRDefault="00BC14DE" w:rsidP="00BC1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DE">
        <w:rPr>
          <w:rFonts w:ascii="Times New Roman" w:hAnsi="Times New Roman" w:cs="Times New Roman"/>
          <w:sz w:val="28"/>
          <w:szCs w:val="28"/>
        </w:rPr>
        <w:t>и организационным вопросам</w:t>
      </w:r>
      <w:r w:rsidRPr="00BC14DE">
        <w:rPr>
          <w:rFonts w:ascii="Times New Roman" w:hAnsi="Times New Roman" w:cs="Times New Roman"/>
          <w:sz w:val="28"/>
          <w:szCs w:val="28"/>
        </w:rPr>
        <w:tab/>
      </w:r>
      <w:r w:rsidRPr="00BC14DE">
        <w:rPr>
          <w:rFonts w:ascii="Times New Roman" w:hAnsi="Times New Roman" w:cs="Times New Roman"/>
          <w:sz w:val="28"/>
          <w:szCs w:val="28"/>
        </w:rPr>
        <w:tab/>
      </w:r>
      <w:r w:rsidRPr="00BC14DE">
        <w:rPr>
          <w:rFonts w:ascii="Times New Roman" w:hAnsi="Times New Roman" w:cs="Times New Roman"/>
          <w:sz w:val="28"/>
          <w:szCs w:val="28"/>
        </w:rPr>
        <w:tab/>
      </w:r>
      <w:r w:rsidRPr="00BC14DE">
        <w:rPr>
          <w:rFonts w:ascii="Times New Roman" w:hAnsi="Times New Roman" w:cs="Times New Roman"/>
          <w:sz w:val="28"/>
          <w:szCs w:val="28"/>
        </w:rPr>
        <w:tab/>
        <w:t>С.Н.Антонова</w:t>
      </w:r>
    </w:p>
    <w:p w:rsidR="00BC14DE" w:rsidRDefault="00BC14DE" w:rsidP="00996508">
      <w:pPr>
        <w:spacing w:after="0" w:line="240" w:lineRule="auto"/>
        <w:jc w:val="both"/>
      </w:pPr>
    </w:p>
    <w:sectPr w:rsidR="00BC14DE" w:rsidSect="0093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56"/>
    <w:rsid w:val="00045F4A"/>
    <w:rsid w:val="00142ACB"/>
    <w:rsid w:val="00302A46"/>
    <w:rsid w:val="004E5629"/>
    <w:rsid w:val="00525F71"/>
    <w:rsid w:val="00530F82"/>
    <w:rsid w:val="00551196"/>
    <w:rsid w:val="007F22B8"/>
    <w:rsid w:val="008561C5"/>
    <w:rsid w:val="008D1A1A"/>
    <w:rsid w:val="00931149"/>
    <w:rsid w:val="00996508"/>
    <w:rsid w:val="00A21946"/>
    <w:rsid w:val="00BC14DE"/>
    <w:rsid w:val="00D9536E"/>
    <w:rsid w:val="00DA612F"/>
    <w:rsid w:val="00DF2356"/>
    <w:rsid w:val="00E8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4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1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4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Некляевы</dc:creator>
  <cp:lastModifiedBy>Светлана Николаевна Сейдалина</cp:lastModifiedBy>
  <cp:revision>9</cp:revision>
  <cp:lastPrinted>2021-12-13T10:56:00Z</cp:lastPrinted>
  <dcterms:created xsi:type="dcterms:W3CDTF">2021-12-13T07:32:00Z</dcterms:created>
  <dcterms:modified xsi:type="dcterms:W3CDTF">2021-12-17T06:36:00Z</dcterms:modified>
</cp:coreProperties>
</file>